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4" w:rsidRDefault="00C42857" w:rsidP="00C42857">
      <w:pPr>
        <w:jc w:val="center"/>
        <w:rPr>
          <w:i/>
        </w:rPr>
      </w:pPr>
      <w:r w:rsidRPr="00C42857"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-856615</wp:posOffset>
            </wp:positionV>
            <wp:extent cx="716280" cy="793115"/>
            <wp:effectExtent l="0" t="0" r="0" b="698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- copi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BAD" w:rsidRPr="00BA7BAD" w:rsidRDefault="00513D97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PROBLEMÁTICAS DE LA FÍSICA ACTUAL</w:t>
      </w:r>
      <w:r w:rsidR="00BA7BAD" w:rsidRPr="00BA7BA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(NES)</w:t>
      </w:r>
    </w:p>
    <w:p w:rsidR="00BA7BAD" w:rsidRPr="00BA7BAD" w:rsidRDefault="00BA7BA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CURSO: </w:t>
      </w:r>
      <w:r w:rsidR="00513D9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5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° </w:t>
      </w:r>
      <w:r w:rsidR="00207D5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</w:t>
      </w:r>
      <w:r w:rsidRPr="00BA7BA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°</w:t>
      </w:r>
    </w:p>
    <w:p w:rsidR="00BA7BAD" w:rsidRPr="00BA7BAD" w:rsidRDefault="00BA7BAD" w:rsidP="00BA7B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A7BA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Docente: </w:t>
      </w:r>
      <w:r w:rsidR="00207D5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Yamile Bohórquez</w:t>
      </w:r>
    </w:p>
    <w:p w:rsidR="004E34F1" w:rsidRPr="009C4B5D" w:rsidRDefault="00BA7BAD" w:rsidP="00F70A28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9C4B5D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Año: </w:t>
      </w:r>
      <w:r w:rsidRPr="009C4B5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  <w:r w:rsidR="00F40B35" w:rsidRPr="009C4B5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</w:p>
    <w:p w:rsidR="00BA7BAD" w:rsidRPr="009C4B5D" w:rsidRDefault="00BA7BAD" w:rsidP="00BA7BA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CONTENIDOS</w:t>
      </w:r>
    </w:p>
    <w:p w:rsidR="00F40B35" w:rsidRPr="009C4B5D" w:rsidRDefault="00F40B35" w:rsidP="00F40B3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1: </w:t>
      </w:r>
      <w:r w:rsidRPr="009C4B5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Física de partículas o física de altas energías.</w:t>
      </w:r>
    </w:p>
    <w:p w:rsidR="00F40B35" w:rsidRPr="009C4B5D" w:rsidRDefault="00F40B35" w:rsidP="00F40B3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9C4B5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Característica de las partículas subatómicas: masa, carga eléctrica, spin, estabilidad, vida media, canales de desintegración. Partículas Fundamentales Quarks, Leptones, etc. Partículas compuestas: Hadrones. Colisiones: experimento de dispersión. Acelerador de partículas. Detector de partículas: Cámaras de burbujas, detectores electrónicos. Descubrimiento de las partículas W y Z. La física de partículas y el universo. Aplicaciones tecnológicas: PET, interacción de partículas con aviones.</w:t>
      </w:r>
    </w:p>
    <w:p w:rsidR="00F40B35" w:rsidRPr="009C4B5D" w:rsidRDefault="00F40B35" w:rsidP="00F40B3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BA7BAD" w:rsidRPr="009C4B5D" w:rsidRDefault="00BA7BAD" w:rsidP="00BA7BA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</w:t>
      </w:r>
      <w:r w:rsidR="00CE1F4A"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2</w:t>
      </w:r>
      <w:r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:</w:t>
      </w:r>
      <w:r w:rsidR="004E34F1" w:rsidRPr="009C4B5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Superconduc</w:t>
      </w:r>
      <w:r w:rsidR="00A27BFF" w:rsidRPr="009C4B5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tividad</w:t>
      </w:r>
    </w:p>
    <w:p w:rsidR="00A27BFF" w:rsidRPr="009C4B5D" w:rsidRDefault="004D6BFE" w:rsidP="00BA7B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9C4B5D">
        <w:rPr>
          <w:rFonts w:ascii="Arial" w:eastAsia="Times New Roman" w:hAnsi="Arial" w:cs="Arial"/>
          <w:sz w:val="20"/>
          <w:szCs w:val="20"/>
          <w:lang w:eastAsia="es-AR"/>
        </w:rPr>
        <w:t xml:space="preserve">Historia de la superconductividad. </w:t>
      </w:r>
      <w:r w:rsidR="00A27BFF" w:rsidRPr="009C4B5D">
        <w:rPr>
          <w:rFonts w:ascii="Arial" w:eastAsia="Times New Roman" w:hAnsi="Arial" w:cs="Arial"/>
          <w:sz w:val="20"/>
          <w:szCs w:val="20"/>
          <w:lang w:eastAsia="es-AR"/>
        </w:rPr>
        <w:t xml:space="preserve">Resistencia microscópica. </w:t>
      </w:r>
      <w:r w:rsidR="003D637A" w:rsidRPr="009C4B5D">
        <w:rPr>
          <w:rFonts w:ascii="Arial" w:eastAsia="Times New Roman" w:hAnsi="Arial" w:cs="Arial"/>
          <w:sz w:val="20"/>
          <w:szCs w:val="20"/>
          <w:lang w:eastAsia="es-AR"/>
        </w:rPr>
        <w:t>Superconductores convencionales. Temperatura y transición de fase. Temperatura crítica. Teoría BCS: Pares de Cooper, estado cuántico colectivo. Superconductores no convencionales.</w:t>
      </w:r>
      <w:r w:rsidR="00623D83" w:rsidRPr="009C4B5D">
        <w:rPr>
          <w:rFonts w:ascii="Arial" w:eastAsia="Times New Roman" w:hAnsi="Arial" w:cs="Arial"/>
          <w:sz w:val="20"/>
          <w:szCs w:val="20"/>
          <w:lang w:eastAsia="es-AR"/>
        </w:rPr>
        <w:t xml:space="preserve"> Nuevos superconductores.</w:t>
      </w:r>
      <w:r w:rsidR="0027728B" w:rsidRPr="009C4B5D">
        <w:rPr>
          <w:rFonts w:ascii="Arial" w:eastAsia="Times New Roman" w:hAnsi="Arial" w:cs="Arial"/>
          <w:sz w:val="20"/>
          <w:szCs w:val="20"/>
          <w:lang w:eastAsia="es-AR"/>
        </w:rPr>
        <w:t xml:space="preserve"> Aplicaciones tecnológicas: Cables superconductores, Resonancia magnética, magnetoencefalogramas, motores superconductores, trenes de levitación magnética, generadores eólicos e hidráulicos.</w:t>
      </w:r>
    </w:p>
    <w:p w:rsidR="00CF3132" w:rsidRPr="009C4B5D" w:rsidRDefault="00CF3132" w:rsidP="00BA7B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BAD" w:rsidRPr="009C4B5D" w:rsidRDefault="00BA7BAD" w:rsidP="00BA7B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</w:t>
      </w:r>
      <w:r w:rsidR="00CE1F4A"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3</w:t>
      </w:r>
      <w:r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: </w:t>
      </w:r>
      <w:r w:rsidR="004E34F1" w:rsidRPr="009C4B5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Nanotecnología</w:t>
      </w:r>
    </w:p>
    <w:p w:rsidR="00BA7BAD" w:rsidRPr="009C4B5D" w:rsidRDefault="009150E3" w:rsidP="00421C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4B5D">
        <w:rPr>
          <w:rFonts w:ascii="Arial" w:hAnsi="Arial" w:cs="Arial"/>
          <w:sz w:val="20"/>
          <w:szCs w:val="20"/>
        </w:rPr>
        <w:t>Fundamentos de la nanotecnología. Nanoes</w:t>
      </w:r>
      <w:r w:rsidR="00421CC7" w:rsidRPr="009C4B5D">
        <w:rPr>
          <w:rFonts w:ascii="Arial" w:hAnsi="Arial" w:cs="Arial"/>
          <w:sz w:val="20"/>
          <w:szCs w:val="20"/>
        </w:rPr>
        <w:t>cala. efectos de tamaño y forma:nanomateriales de carbono,la nanoescala en los seres vivos, superficies superhidrofóbicas, efecto loto. Nanomateriales y nanodispositivos. propiedades y métodos de fabricación. Métodos para observar y caracterizar los objetos de la nanoescala: microscopios de fuerzas atómicas, la importancia de la difracción de rayos x en las nanociencias. Aplicaciones de la nanotecnología: la nanotecnología de nuestros antepasados, nanopartículas y su uso para construir un nanosensor, nanocosméticos, los nanomateriales en la construcción. Implicaciones sociales. Riesgos Precaución. Normativa.</w:t>
      </w:r>
    </w:p>
    <w:p w:rsidR="009150E3" w:rsidRPr="009C4B5D" w:rsidRDefault="009150E3" w:rsidP="00421CC7">
      <w:pPr>
        <w:rPr>
          <w:rFonts w:ascii="Arial" w:hAnsi="Arial" w:cs="Arial"/>
          <w:sz w:val="20"/>
          <w:szCs w:val="20"/>
        </w:rPr>
      </w:pPr>
    </w:p>
    <w:p w:rsidR="00BA7BAD" w:rsidRPr="009C4B5D" w:rsidRDefault="00BA7BAD" w:rsidP="00BA7B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9C4B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UNIDAD 4: </w:t>
      </w:r>
      <w:r w:rsidR="004E34F1" w:rsidRPr="009C4B5D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Materia Oscura</w:t>
      </w:r>
    </w:p>
    <w:p w:rsidR="007A45F2" w:rsidRPr="009C4B5D" w:rsidRDefault="00485BC0" w:rsidP="00BA7BAD">
      <w:pPr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AR"/>
        </w:rPr>
      </w:pPr>
      <w:r w:rsidRPr="009C4B5D">
        <w:rPr>
          <w:rFonts w:ascii="Arial" w:eastAsia="Times New Roman" w:hAnsi="Arial" w:cs="Arial"/>
          <w:bCs/>
          <w:color w:val="000000"/>
          <w:sz w:val="20"/>
          <w:szCs w:val="20"/>
          <w:lang w:eastAsia="es-AR"/>
        </w:rPr>
        <w:t xml:space="preserve">Evidencias de la existencia de materia oscura: </w:t>
      </w:r>
      <w:r w:rsidR="000E7DCB" w:rsidRPr="009C4B5D">
        <w:rPr>
          <w:rFonts w:ascii="Arial" w:eastAsia="Times New Roman" w:hAnsi="Arial" w:cs="Arial"/>
          <w:bCs/>
          <w:color w:val="000000"/>
          <w:sz w:val="20"/>
          <w:szCs w:val="20"/>
          <w:lang w:eastAsia="es-AR"/>
        </w:rPr>
        <w:t>Expansión del universo. Velocidad de rotación de las galaxias. Lentes gravitatorias. Fondo cósmico de radiación. Brillo y velocidad de supernova</w:t>
      </w:r>
      <w:r w:rsidR="00F70A28" w:rsidRPr="009C4B5D">
        <w:rPr>
          <w:rFonts w:ascii="Arial" w:eastAsia="Times New Roman" w:hAnsi="Arial" w:cs="Arial"/>
          <w:bCs/>
          <w:color w:val="000000"/>
          <w:sz w:val="20"/>
          <w:szCs w:val="20"/>
          <w:lang w:eastAsia="es-AR"/>
        </w:rPr>
        <w:t>.</w:t>
      </w:r>
    </w:p>
    <w:p w:rsidR="00AA5222" w:rsidRPr="009C4B5D" w:rsidRDefault="00AA5222" w:rsidP="00AA5222">
      <w:pPr>
        <w:spacing w:before="4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4B5D">
        <w:rPr>
          <w:rFonts w:ascii="Arial" w:hAnsi="Arial" w:cs="Arial"/>
          <w:b/>
          <w:sz w:val="20"/>
          <w:szCs w:val="20"/>
        </w:rPr>
        <w:t xml:space="preserve">Bibliografía sugerida para el alumno de </w:t>
      </w:r>
      <w:r w:rsidR="006D0E8A" w:rsidRPr="009C4B5D">
        <w:rPr>
          <w:rFonts w:ascii="Arial" w:hAnsi="Arial" w:cs="Arial"/>
          <w:b/>
          <w:sz w:val="20"/>
          <w:szCs w:val="20"/>
        </w:rPr>
        <w:t>4</w:t>
      </w:r>
      <w:r w:rsidRPr="009C4B5D">
        <w:rPr>
          <w:rFonts w:ascii="Arial" w:hAnsi="Arial" w:cs="Arial"/>
          <w:b/>
          <w:sz w:val="20"/>
          <w:szCs w:val="20"/>
        </w:rPr>
        <w:t>º año</w:t>
      </w:r>
    </w:p>
    <w:p w:rsidR="00AA5222" w:rsidRPr="009C4B5D" w:rsidRDefault="00AA5222" w:rsidP="00AA5222">
      <w:pPr>
        <w:pStyle w:val="Prrafodelista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B5D">
        <w:rPr>
          <w:rFonts w:ascii="Arial" w:hAnsi="Arial" w:cs="Arial"/>
          <w:sz w:val="20"/>
          <w:szCs w:val="20"/>
        </w:rPr>
        <w:lastRenderedPageBreak/>
        <w:t xml:space="preserve">CALDERÓN, S. Y otros (2017). </w:t>
      </w:r>
      <w:r w:rsidRPr="009C4B5D">
        <w:rPr>
          <w:rFonts w:ascii="Arial" w:hAnsi="Arial" w:cs="Arial"/>
          <w:i/>
          <w:sz w:val="20"/>
          <w:szCs w:val="20"/>
        </w:rPr>
        <w:t xml:space="preserve">Física, para la educación secundaria. </w:t>
      </w:r>
      <w:r w:rsidRPr="009C4B5D">
        <w:rPr>
          <w:rFonts w:ascii="Arial" w:hAnsi="Arial" w:cs="Arial"/>
          <w:sz w:val="20"/>
          <w:szCs w:val="20"/>
        </w:rPr>
        <w:t xml:space="preserve">Buenos Aires, Tinta fresca. </w:t>
      </w:r>
    </w:p>
    <w:p w:rsidR="00067E7D" w:rsidRPr="009C4B5D" w:rsidRDefault="001819FD" w:rsidP="00067E7D">
      <w:pPr>
        <w:numPr>
          <w:ilvl w:val="0"/>
          <w:numId w:val="10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hyperlink r:id="rId9" w:history="1">
        <w:r w:rsidR="00067E7D" w:rsidRPr="009C4B5D">
          <w:rPr>
            <w:rStyle w:val="Hipervnculo"/>
            <w:rFonts w:ascii="Arial" w:eastAsia="Calibri" w:hAnsi="Arial" w:cs="Arial"/>
            <w:sz w:val="20"/>
            <w:szCs w:val="20"/>
            <w:lang w:val="es-ES" w:eastAsia="es-ES"/>
          </w:rPr>
          <w:t>https://wp.icmm.csic.es/superconductividad/</w:t>
        </w:r>
      </w:hyperlink>
    </w:p>
    <w:p w:rsidR="00067E7D" w:rsidRPr="009C4B5D" w:rsidRDefault="001819FD" w:rsidP="00067E7D">
      <w:pPr>
        <w:numPr>
          <w:ilvl w:val="0"/>
          <w:numId w:val="10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hyperlink r:id="rId10" w:history="1">
        <w:r w:rsidR="00067E7D" w:rsidRPr="009C4B5D">
          <w:rPr>
            <w:rStyle w:val="Hipervnculo"/>
            <w:rFonts w:ascii="Arial" w:hAnsi="Arial" w:cs="Arial"/>
            <w:sz w:val="20"/>
            <w:szCs w:val="20"/>
            <w:lang w:val="es-ES_tradnl" w:eastAsia="es-ES_tradnl"/>
          </w:rPr>
          <w:t>http://palmera.pntic.mec.es/~fbarrada/mapa.html</w:t>
        </w:r>
      </w:hyperlink>
    </w:p>
    <w:p w:rsidR="00067E7D" w:rsidRPr="009C4B5D" w:rsidRDefault="001819FD" w:rsidP="00067E7D">
      <w:pPr>
        <w:numPr>
          <w:ilvl w:val="0"/>
          <w:numId w:val="10"/>
        </w:numPr>
        <w:spacing w:before="80" w:after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es-ES_tradnl" w:eastAsia="es-ES_tradnl"/>
        </w:rPr>
      </w:pPr>
      <w:hyperlink r:id="rId11" w:history="1">
        <w:r w:rsidR="00067E7D" w:rsidRPr="009C4B5D">
          <w:rPr>
            <w:rStyle w:val="Hipervnculo"/>
            <w:rFonts w:ascii="Arial" w:hAnsi="Arial" w:cs="Arial"/>
            <w:sz w:val="20"/>
            <w:szCs w:val="20"/>
            <w:lang w:val="es-ES_tradnl" w:eastAsia="es-ES_tradnl"/>
          </w:rPr>
          <w:t>https://projects.ift.uam-csic.es/outreach/index.php/es/material-didactico</w:t>
        </w:r>
      </w:hyperlink>
    </w:p>
    <w:p w:rsidR="00CE1F4A" w:rsidRPr="009C4B5D" w:rsidRDefault="001819FD" w:rsidP="00CE1F4A">
      <w:pPr>
        <w:numPr>
          <w:ilvl w:val="0"/>
          <w:numId w:val="10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hyperlink r:id="rId12" w:history="1">
        <w:r w:rsidR="00CE1F4A" w:rsidRPr="009C4B5D">
          <w:rPr>
            <w:rStyle w:val="Hipervnculo"/>
            <w:rFonts w:ascii="Arial" w:hAnsi="Arial" w:cs="Arial"/>
            <w:sz w:val="20"/>
            <w:szCs w:val="20"/>
            <w:lang w:val="es-ES_tradnl" w:eastAsia="es-ES_tradnl"/>
          </w:rPr>
          <w:t>https://www.cnea.gob.ar/portaleducativo/contenidos/</w:t>
        </w:r>
      </w:hyperlink>
    </w:p>
    <w:p w:rsidR="00CE1F4A" w:rsidRPr="009C4B5D" w:rsidRDefault="001819FD" w:rsidP="00CE1F4A">
      <w:pPr>
        <w:numPr>
          <w:ilvl w:val="0"/>
          <w:numId w:val="10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hyperlink r:id="rId13" w:history="1">
        <w:r w:rsidR="00CE1F4A" w:rsidRPr="009C4B5D">
          <w:rPr>
            <w:rStyle w:val="Hipervnculo"/>
            <w:rFonts w:ascii="Arial" w:hAnsi="Arial" w:cs="Arial"/>
            <w:sz w:val="20"/>
            <w:szCs w:val="20"/>
            <w:lang w:val="es-ES_tradnl" w:eastAsia="es-ES_tradnl"/>
          </w:rPr>
          <w:t>https://www.i-cpan.es/es</w:t>
        </w:r>
      </w:hyperlink>
    </w:p>
    <w:p w:rsidR="00CE1F4A" w:rsidRPr="009C4B5D" w:rsidRDefault="001819FD" w:rsidP="00CE1F4A">
      <w:pPr>
        <w:numPr>
          <w:ilvl w:val="0"/>
          <w:numId w:val="10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hyperlink r:id="rId14" w:history="1">
        <w:r w:rsidR="00CE1F4A" w:rsidRPr="009C4B5D">
          <w:rPr>
            <w:rStyle w:val="Hipervnculo"/>
            <w:rFonts w:ascii="Arial" w:hAnsi="Arial" w:cs="Arial"/>
            <w:sz w:val="20"/>
            <w:szCs w:val="20"/>
            <w:lang w:val="es-ES_tradnl" w:eastAsia="es-ES_tradnl"/>
          </w:rPr>
          <w:t>https://www.fan.org.ar/</w:t>
        </w:r>
      </w:hyperlink>
    </w:p>
    <w:p w:rsidR="00AA5222" w:rsidRPr="009C4B5D" w:rsidRDefault="001819FD" w:rsidP="00067E7D">
      <w:pPr>
        <w:numPr>
          <w:ilvl w:val="0"/>
          <w:numId w:val="10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hyperlink r:id="rId15" w:history="1">
        <w:r w:rsidR="00CE1F4A" w:rsidRPr="009C4B5D">
          <w:rPr>
            <w:rStyle w:val="Hipervnculo"/>
            <w:rFonts w:ascii="Arial" w:hAnsi="Arial" w:cs="Arial"/>
            <w:sz w:val="20"/>
            <w:szCs w:val="20"/>
            <w:lang w:val="es-ES_tradnl" w:eastAsia="es-ES_tradnl"/>
          </w:rPr>
          <w:t>http://www.cab.cnea.gov.ar/inn/</w:t>
        </w:r>
      </w:hyperlink>
      <w:bookmarkStart w:id="0" w:name="_GoBack"/>
      <w:bookmarkEnd w:id="0"/>
    </w:p>
    <w:p w:rsidR="00AA5222" w:rsidRPr="009C4B5D" w:rsidRDefault="00AA5222" w:rsidP="00AA5222">
      <w:pPr>
        <w:spacing w:before="3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4B5D">
        <w:rPr>
          <w:rFonts w:ascii="Arial" w:hAnsi="Arial" w:cs="Arial"/>
          <w:b/>
          <w:sz w:val="20"/>
          <w:szCs w:val="20"/>
        </w:rPr>
        <w:t xml:space="preserve">Bibliografía </w:t>
      </w:r>
    </w:p>
    <w:p w:rsidR="00AA5222" w:rsidRPr="009C4B5D" w:rsidRDefault="00AA5222" w:rsidP="00AA5222">
      <w:pPr>
        <w:pStyle w:val="Sinespaciado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es-ES"/>
        </w:rPr>
      </w:pPr>
      <w:r w:rsidRPr="009C4B5D">
        <w:rPr>
          <w:rFonts w:ascii="Arial" w:eastAsia="Times New Roman" w:hAnsi="Arial" w:cs="Arial"/>
          <w:bCs/>
          <w:sz w:val="20"/>
          <w:szCs w:val="20"/>
          <w:lang w:eastAsia="es-AR"/>
        </w:rPr>
        <w:t>Carretero, M. (2005)</w:t>
      </w:r>
      <w:r w:rsidRPr="009C4B5D">
        <w:rPr>
          <w:rFonts w:ascii="Arial" w:eastAsia="Times New Roman" w:hAnsi="Arial" w:cs="Arial"/>
          <w:sz w:val="20"/>
          <w:szCs w:val="20"/>
          <w:lang w:eastAsia="es-AR"/>
        </w:rPr>
        <w:t xml:space="preserve">: </w:t>
      </w:r>
      <w:r w:rsidRPr="009C4B5D">
        <w:rPr>
          <w:rFonts w:ascii="Arial" w:eastAsia="Times New Roman" w:hAnsi="Arial" w:cs="Arial"/>
          <w:i/>
          <w:sz w:val="20"/>
          <w:szCs w:val="20"/>
          <w:lang w:eastAsia="es-AR"/>
        </w:rPr>
        <w:t>Construir y enseñar. Las ciencias experimentales.</w:t>
      </w:r>
      <w:r w:rsidRPr="009C4B5D">
        <w:rPr>
          <w:rFonts w:ascii="Arial" w:eastAsia="Times New Roman" w:hAnsi="Arial" w:cs="Arial"/>
          <w:sz w:val="20"/>
          <w:szCs w:val="20"/>
          <w:lang w:eastAsia="es-AR"/>
        </w:rPr>
        <w:t xml:space="preserve"> Buenos Aires: Editorial Aique.</w:t>
      </w:r>
    </w:p>
    <w:p w:rsidR="00AA5222" w:rsidRPr="009C4B5D" w:rsidRDefault="00AA5222" w:rsidP="00AA5222">
      <w:pPr>
        <w:numPr>
          <w:ilvl w:val="0"/>
          <w:numId w:val="11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9C4B5D">
        <w:rPr>
          <w:rFonts w:ascii="Arial" w:hAnsi="Arial" w:cs="Arial"/>
          <w:sz w:val="20"/>
          <w:szCs w:val="20"/>
        </w:rPr>
        <w:t>Knoll Karl, Didáctica de la Enseñanza de la Física, Editorial Kapelusz, 1974</w:t>
      </w:r>
    </w:p>
    <w:p w:rsidR="00AA5222" w:rsidRPr="009C4B5D" w:rsidRDefault="00AA5222" w:rsidP="00AA5222">
      <w:pPr>
        <w:numPr>
          <w:ilvl w:val="0"/>
          <w:numId w:val="11"/>
        </w:numPr>
        <w:spacing w:before="80" w:after="0" w:line="36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 w:rsidRPr="009C4B5D">
        <w:rPr>
          <w:rFonts w:ascii="Arial" w:hAnsi="Arial" w:cs="Arial"/>
          <w:sz w:val="20"/>
          <w:szCs w:val="20"/>
        </w:rPr>
        <w:t xml:space="preserve">Ministerio de Educación (2013). </w:t>
      </w:r>
      <w:r w:rsidRPr="009C4B5D">
        <w:rPr>
          <w:rFonts w:ascii="Arial" w:hAnsi="Arial" w:cs="Arial"/>
          <w:i/>
          <w:sz w:val="20"/>
          <w:szCs w:val="20"/>
        </w:rPr>
        <w:t>Nueva Escuela Secundaria de la Ciudad Autónoma de Buenos Aires. Diseño Curricular. Ciclo orientado del bachillerato, Matemática y Física</w:t>
      </w:r>
      <w:r w:rsidRPr="009C4B5D">
        <w:rPr>
          <w:rFonts w:ascii="Arial" w:hAnsi="Arial" w:cs="Arial"/>
          <w:sz w:val="20"/>
          <w:szCs w:val="20"/>
        </w:rPr>
        <w:t xml:space="preserve">. 2015. </w:t>
      </w:r>
      <w:r w:rsidRPr="009C4B5D">
        <w:rPr>
          <w:rFonts w:ascii="Arial" w:hAnsi="Arial" w:cs="Arial"/>
          <w:sz w:val="20"/>
          <w:szCs w:val="20"/>
          <w:lang w:val="es-ES_tradnl" w:eastAsia="es-ES_tradnl"/>
        </w:rPr>
        <w:t>Dirección General de Planeamiento Educativo. Gerencia Operativa de Currículum</w:t>
      </w:r>
      <w:r w:rsidRPr="009C4B5D">
        <w:rPr>
          <w:rFonts w:ascii="Arial" w:hAnsi="Arial" w:cs="Arial"/>
          <w:sz w:val="20"/>
          <w:szCs w:val="20"/>
        </w:rPr>
        <w:t>, GCABA.</w:t>
      </w:r>
    </w:p>
    <w:p w:rsidR="00AA5222" w:rsidRPr="009C4B5D" w:rsidRDefault="00AA5222" w:rsidP="00AA522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9C4B5D">
        <w:rPr>
          <w:rFonts w:ascii="Arial" w:hAnsi="Arial" w:cs="Arial"/>
          <w:sz w:val="20"/>
          <w:szCs w:val="20"/>
        </w:rPr>
        <w:t>Los materiales del GCABA pueden encontrarse en:</w:t>
      </w:r>
    </w:p>
    <w:p w:rsidR="000F0B92" w:rsidRPr="009C4B5D" w:rsidRDefault="001819FD" w:rsidP="00AA52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hyperlink r:id="rId16" w:history="1">
        <w:r w:rsidR="00AA5222" w:rsidRPr="009C4B5D">
          <w:rPr>
            <w:rStyle w:val="Hipervnculo"/>
            <w:rFonts w:ascii="Arial" w:hAnsi="Arial" w:cs="Arial"/>
            <w:sz w:val="20"/>
            <w:szCs w:val="20"/>
          </w:rPr>
          <w:t>http://www.buenosaires.gob.ar/areas/educacion/curricula/media.php?menu_id=20709</w:t>
        </w:r>
      </w:hyperlink>
      <w:r w:rsidR="00BA7BAD" w:rsidRPr="009C4B5D">
        <w:rPr>
          <w:rFonts w:ascii="Arial" w:eastAsia="Times New Roman" w:hAnsi="Arial" w:cs="Arial"/>
          <w:sz w:val="20"/>
          <w:szCs w:val="20"/>
          <w:lang w:eastAsia="es-AR"/>
        </w:rPr>
        <w:br/>
      </w:r>
      <w:r w:rsidR="00BA7BAD" w:rsidRPr="009C4B5D">
        <w:rPr>
          <w:rFonts w:ascii="Arial" w:eastAsia="Times New Roman" w:hAnsi="Arial" w:cs="Arial"/>
          <w:sz w:val="20"/>
          <w:szCs w:val="20"/>
          <w:lang w:eastAsia="es-AR"/>
        </w:rPr>
        <w:br/>
      </w:r>
    </w:p>
    <w:sectPr w:rsidR="000F0B92" w:rsidRPr="009C4B5D" w:rsidSect="00E97B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11" w:right="1701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D8" w:rsidRDefault="00BD2DD8" w:rsidP="00C42857">
      <w:pPr>
        <w:spacing w:after="0" w:line="240" w:lineRule="auto"/>
      </w:pPr>
      <w:r>
        <w:separator/>
      </w:r>
    </w:p>
  </w:endnote>
  <w:endnote w:type="continuationSeparator" w:id="1">
    <w:p w:rsidR="00BD2DD8" w:rsidRDefault="00BD2DD8" w:rsidP="00C4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D8" w:rsidRDefault="00BD2DD8" w:rsidP="00C42857">
      <w:pPr>
        <w:spacing w:after="0" w:line="240" w:lineRule="auto"/>
      </w:pPr>
      <w:r>
        <w:separator/>
      </w:r>
    </w:p>
  </w:footnote>
  <w:footnote w:type="continuationSeparator" w:id="1">
    <w:p w:rsidR="00BD2DD8" w:rsidRDefault="00BD2DD8" w:rsidP="00C4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82" w:rsidRDefault="000F228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5252074"/>
      <w:placeholder>
        <w:docPart w:val="D5094F8739684FB98AC7B51D69074B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7B08" w:rsidRDefault="00E97B08" w:rsidP="00E97B08">
        <w:pPr>
          <w:pStyle w:val="Encabezado"/>
          <w:pBdr>
            <w:bottom w:val="thickThinSmallGap" w:sz="24" w:space="1" w:color="143E69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Escuela Normal Superior N°4                                                       Estanislao S. Zeballos</w:t>
        </w:r>
      </w:p>
    </w:sdtContent>
  </w:sdt>
  <w:p w:rsidR="00E97B08" w:rsidRPr="00E97B08" w:rsidRDefault="00E97B08" w:rsidP="00E97B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E30"/>
    <w:multiLevelType w:val="multilevel"/>
    <w:tmpl w:val="17E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43E5"/>
    <w:multiLevelType w:val="multilevel"/>
    <w:tmpl w:val="D97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9E7"/>
    <w:multiLevelType w:val="multilevel"/>
    <w:tmpl w:val="47D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31FA3"/>
    <w:multiLevelType w:val="hybridMultilevel"/>
    <w:tmpl w:val="F3E06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F4D81"/>
    <w:multiLevelType w:val="multilevel"/>
    <w:tmpl w:val="0FA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D7F03"/>
    <w:multiLevelType w:val="multilevel"/>
    <w:tmpl w:val="C85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C6635"/>
    <w:multiLevelType w:val="multilevel"/>
    <w:tmpl w:val="9C6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B44E5"/>
    <w:multiLevelType w:val="hybridMultilevel"/>
    <w:tmpl w:val="F0101E32"/>
    <w:lvl w:ilvl="0" w:tplc="A9A82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CD48F2"/>
    <w:multiLevelType w:val="hybridMultilevel"/>
    <w:tmpl w:val="8A08C5D6"/>
    <w:lvl w:ilvl="0" w:tplc="D630AA24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0BC4"/>
    <w:multiLevelType w:val="hybridMultilevel"/>
    <w:tmpl w:val="102850E6"/>
    <w:lvl w:ilvl="0" w:tplc="1A687FA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F6A36"/>
    <w:multiLevelType w:val="multilevel"/>
    <w:tmpl w:val="C7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87ECA"/>
    <w:multiLevelType w:val="multilevel"/>
    <w:tmpl w:val="F9E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42857"/>
    <w:rsid w:val="00046A03"/>
    <w:rsid w:val="00056B77"/>
    <w:rsid w:val="00067E7D"/>
    <w:rsid w:val="00086DEB"/>
    <w:rsid w:val="000E7DCB"/>
    <w:rsid w:val="000F0B92"/>
    <w:rsid w:val="000F2282"/>
    <w:rsid w:val="001819FD"/>
    <w:rsid w:val="001B24BC"/>
    <w:rsid w:val="001D4D68"/>
    <w:rsid w:val="001E4016"/>
    <w:rsid w:val="001F3821"/>
    <w:rsid w:val="001F668E"/>
    <w:rsid w:val="00207D53"/>
    <w:rsid w:val="00216991"/>
    <w:rsid w:val="00266A4D"/>
    <w:rsid w:val="0027728B"/>
    <w:rsid w:val="00302DEE"/>
    <w:rsid w:val="003D637A"/>
    <w:rsid w:val="003E6AE1"/>
    <w:rsid w:val="00416BD5"/>
    <w:rsid w:val="00421CC7"/>
    <w:rsid w:val="00434EF9"/>
    <w:rsid w:val="00474CF9"/>
    <w:rsid w:val="00485BC0"/>
    <w:rsid w:val="00486E9F"/>
    <w:rsid w:val="004C7D59"/>
    <w:rsid w:val="004D6BFE"/>
    <w:rsid w:val="004E34F1"/>
    <w:rsid w:val="00504E11"/>
    <w:rsid w:val="00513D97"/>
    <w:rsid w:val="00555E57"/>
    <w:rsid w:val="00623D83"/>
    <w:rsid w:val="00644060"/>
    <w:rsid w:val="006649FC"/>
    <w:rsid w:val="006D0E8A"/>
    <w:rsid w:val="00716AB0"/>
    <w:rsid w:val="007573F5"/>
    <w:rsid w:val="00770A61"/>
    <w:rsid w:val="007A45F2"/>
    <w:rsid w:val="007B67B2"/>
    <w:rsid w:val="007D33C6"/>
    <w:rsid w:val="007E4593"/>
    <w:rsid w:val="007F7423"/>
    <w:rsid w:val="0082252B"/>
    <w:rsid w:val="00830F5C"/>
    <w:rsid w:val="008A5E73"/>
    <w:rsid w:val="008F3FE6"/>
    <w:rsid w:val="009150E3"/>
    <w:rsid w:val="00943D93"/>
    <w:rsid w:val="00961042"/>
    <w:rsid w:val="00975045"/>
    <w:rsid w:val="009B10FC"/>
    <w:rsid w:val="009C4B5D"/>
    <w:rsid w:val="00A24AE6"/>
    <w:rsid w:val="00A275D4"/>
    <w:rsid w:val="00A27BFF"/>
    <w:rsid w:val="00A91269"/>
    <w:rsid w:val="00AA5222"/>
    <w:rsid w:val="00AA67FA"/>
    <w:rsid w:val="00AA7A17"/>
    <w:rsid w:val="00AF2F78"/>
    <w:rsid w:val="00B3115D"/>
    <w:rsid w:val="00B4345F"/>
    <w:rsid w:val="00BA7BAD"/>
    <w:rsid w:val="00BB1937"/>
    <w:rsid w:val="00BD2DD8"/>
    <w:rsid w:val="00C42857"/>
    <w:rsid w:val="00C97278"/>
    <w:rsid w:val="00CB68BD"/>
    <w:rsid w:val="00CE1F4A"/>
    <w:rsid w:val="00CF3132"/>
    <w:rsid w:val="00CF5F40"/>
    <w:rsid w:val="00D352D3"/>
    <w:rsid w:val="00DE2C9B"/>
    <w:rsid w:val="00E13DAC"/>
    <w:rsid w:val="00E14B46"/>
    <w:rsid w:val="00E45B78"/>
    <w:rsid w:val="00E57C26"/>
    <w:rsid w:val="00E72D6E"/>
    <w:rsid w:val="00E82596"/>
    <w:rsid w:val="00E868BF"/>
    <w:rsid w:val="00E9129E"/>
    <w:rsid w:val="00E97B08"/>
    <w:rsid w:val="00EB4BB5"/>
    <w:rsid w:val="00EF09A5"/>
    <w:rsid w:val="00F40B35"/>
    <w:rsid w:val="00F40F3D"/>
    <w:rsid w:val="00F7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57"/>
  </w:style>
  <w:style w:type="paragraph" w:styleId="Piedepgina">
    <w:name w:val="footer"/>
    <w:basedOn w:val="Normal"/>
    <w:link w:val="Piedepgina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57"/>
  </w:style>
  <w:style w:type="paragraph" w:styleId="NormalWeb">
    <w:name w:val="Normal (Web)"/>
    <w:basedOn w:val="Normal"/>
    <w:uiPriority w:val="99"/>
    <w:semiHidden/>
    <w:unhideWhenUsed/>
    <w:rsid w:val="00BA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4BB5"/>
    <w:rPr>
      <w:vertAlign w:val="superscript"/>
    </w:rPr>
  </w:style>
  <w:style w:type="paragraph" w:styleId="Prrafodelista">
    <w:name w:val="List Paragraph"/>
    <w:basedOn w:val="Normal"/>
    <w:uiPriority w:val="34"/>
    <w:qFormat/>
    <w:rsid w:val="00CF313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A5222"/>
    <w:rPr>
      <w:rFonts w:cs="Times New Roman"/>
      <w:color w:val="0000FF"/>
      <w:u w:val="single"/>
    </w:rPr>
  </w:style>
  <w:style w:type="paragraph" w:styleId="Sinespaciado">
    <w:name w:val="No Spacing"/>
    <w:uiPriority w:val="99"/>
    <w:qFormat/>
    <w:rsid w:val="00AA522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rafodelista1">
    <w:name w:val="Párrafo de lista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i-cpan.es/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nea.gob.ar/portaleducativo/contenidos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uenosaires.gob.ar/areas/educacion/curricula/media.php?menu_id=2070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s.ift.uam-csic.es/outreach/index.php/es/material-didactico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cab.cnea.gov.ar/in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lmera.pntic.mec.es/~fbarrada/mapa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p.icmm.csic.es/superconductividad/" TargetMode="External"/><Relationship Id="rId14" Type="http://schemas.openxmlformats.org/officeDocument/2006/relationships/hyperlink" Target="https://www.fan.org.ar/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094F8739684FB98AC7B51D6907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FB4B-638F-4B9B-B85C-BFCFD347E652}"/>
      </w:docPartPr>
      <w:docPartBody>
        <w:p w:rsidR="0031101B" w:rsidRDefault="005E13DF" w:rsidP="005E13DF">
          <w:pPr>
            <w:pStyle w:val="D5094F8739684FB98AC7B51D69074BA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2BA6"/>
    <w:rsid w:val="000E314A"/>
    <w:rsid w:val="00117AD4"/>
    <w:rsid w:val="00137D74"/>
    <w:rsid w:val="001840E7"/>
    <w:rsid w:val="002028C5"/>
    <w:rsid w:val="00250C12"/>
    <w:rsid w:val="002625AC"/>
    <w:rsid w:val="0031101B"/>
    <w:rsid w:val="00433F56"/>
    <w:rsid w:val="004F5D9E"/>
    <w:rsid w:val="005E13DF"/>
    <w:rsid w:val="0062371E"/>
    <w:rsid w:val="0081712B"/>
    <w:rsid w:val="00860CFB"/>
    <w:rsid w:val="00924B80"/>
    <w:rsid w:val="009D52CD"/>
    <w:rsid w:val="00C72BA6"/>
    <w:rsid w:val="00CB78F6"/>
    <w:rsid w:val="00EF60C3"/>
    <w:rsid w:val="00F4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F0D06B1E5844C1BFCAE5B1E4EE23E0">
    <w:name w:val="9AF0D06B1E5844C1BFCAE5B1E4EE23E0"/>
    <w:rsid w:val="00C72BA6"/>
  </w:style>
  <w:style w:type="paragraph" w:customStyle="1" w:styleId="9C3E93519AA14EBD9C0C0C57360DECB9">
    <w:name w:val="9C3E93519AA14EBD9C0C0C57360DECB9"/>
    <w:rsid w:val="00C72BA6"/>
  </w:style>
  <w:style w:type="paragraph" w:customStyle="1" w:styleId="60921F0596B44D3AA803B593CC45C65C">
    <w:name w:val="60921F0596B44D3AA803B593CC45C65C"/>
    <w:rsid w:val="00C72BA6"/>
  </w:style>
  <w:style w:type="paragraph" w:customStyle="1" w:styleId="F71D6102BA304CBEB8582BA1F042769D">
    <w:name w:val="F71D6102BA304CBEB8582BA1F042769D"/>
    <w:rsid w:val="00C72BA6"/>
  </w:style>
  <w:style w:type="paragraph" w:customStyle="1" w:styleId="D205D2805F58478D9EB792403BC57DD8">
    <w:name w:val="D205D2805F58478D9EB792403BC57DD8"/>
    <w:rsid w:val="00C72BA6"/>
  </w:style>
  <w:style w:type="paragraph" w:customStyle="1" w:styleId="D5094F8739684FB98AC7B51D69074BA1">
    <w:name w:val="D5094F8739684FB98AC7B51D69074BA1"/>
    <w:rsid w:val="005E1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F3D1-B951-4AE5-A649-3B50A69D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N°4                                                       Estanislao S. Zeballos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N°4                                                       Estanislao S. Zeballos</dc:title>
  <dc:creator>Gabriela de Antueno</dc:creator>
  <cp:lastModifiedBy>Lucia Ceballos</cp:lastModifiedBy>
  <cp:revision>4</cp:revision>
  <dcterms:created xsi:type="dcterms:W3CDTF">2020-05-04T19:38:00Z</dcterms:created>
  <dcterms:modified xsi:type="dcterms:W3CDTF">2020-05-04T19:45:00Z</dcterms:modified>
</cp:coreProperties>
</file>