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4" w:rsidRDefault="00A275D4" w:rsidP="00C42857">
      <w:pPr>
        <w:jc w:val="center"/>
        <w:rPr>
          <w:i/>
        </w:rPr>
      </w:pPr>
    </w:p>
    <w:p w:rsidR="00BA7BAD" w:rsidRPr="00BA7BAD" w:rsidRDefault="00531424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LABORATORIO</w:t>
      </w:r>
      <w:r w:rsidR="00BA7BAD" w:rsidRPr="00BA7BA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(NES)</w:t>
      </w:r>
    </w:p>
    <w:p w:rsidR="00BA7BAD" w:rsidRPr="00BA7BAD" w:rsidRDefault="00BA7BA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CURSO: </w:t>
      </w:r>
      <w:r w:rsidR="0053142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3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° </w:t>
      </w:r>
      <w:r w:rsidR="00207D5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°</w:t>
      </w:r>
    </w:p>
    <w:p w:rsidR="00BA7BAD" w:rsidRPr="00BA7BAD" w:rsidRDefault="00BA7BA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Docente: </w:t>
      </w:r>
      <w:r w:rsidR="00207D5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Yamile Bohórquez</w:t>
      </w:r>
    </w:p>
    <w:p w:rsidR="00872074" w:rsidRPr="005F587A" w:rsidRDefault="00BA7BAD" w:rsidP="005F58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Año: 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  <w:r w:rsidR="005F587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</w:p>
    <w:p w:rsidR="00BA7BAD" w:rsidRDefault="00BA7BAD" w:rsidP="00BA7BAD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BA7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CONTENIDOS</w:t>
      </w:r>
    </w:p>
    <w:p w:rsidR="00BA7BAD" w:rsidRPr="00BA7BAD" w:rsidRDefault="00BA7BAD" w:rsidP="00BA7B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UNIDAD 1</w:t>
      </w:r>
      <w:r w:rsidR="00524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</w:t>
      </w:r>
      <w:r w:rsidRPr="00BA7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</w:t>
      </w:r>
      <w:r w:rsidR="00142482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Mediciones</w:t>
      </w:r>
    </w:p>
    <w:p w:rsidR="00CF3132" w:rsidRDefault="00CD3329" w:rsidP="00BA7B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3329">
        <w:rPr>
          <w:rFonts w:ascii="Arial" w:hAnsi="Arial" w:cs="Arial"/>
          <w:sz w:val="20"/>
          <w:szCs w:val="20"/>
        </w:rPr>
        <w:t>Uso de instrumentos de medición: balanza, regla, calibre, probeta, cronómetro, termómetro de laboratorio. Valor representativo de una medición e indeterminación experimental. Apreciación del instrumento. Tratamiento del error en la medición. Cálculo de erros absoluto, relativo y porcentual.</w:t>
      </w:r>
    </w:p>
    <w:p w:rsidR="00CD3329" w:rsidRPr="00CD3329" w:rsidRDefault="00CD3329" w:rsidP="00BA7B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BAD" w:rsidRPr="00BA7BAD" w:rsidRDefault="00BA7BAD" w:rsidP="00BA7B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2: </w:t>
      </w:r>
      <w:r w:rsidR="00142482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Estática de fluidos</w:t>
      </w:r>
    </w:p>
    <w:p w:rsidR="00CD3329" w:rsidRPr="00CD3329" w:rsidRDefault="00CD3329" w:rsidP="00CD332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r w:rsidRPr="00CD3329">
        <w:rPr>
          <w:rFonts w:ascii="Arial" w:eastAsia="Calibri" w:hAnsi="Arial" w:cs="Arial"/>
          <w:sz w:val="20"/>
          <w:szCs w:val="20"/>
          <w:lang w:val="es-ES" w:eastAsia="es-ES"/>
        </w:rPr>
        <w:t>Determinación de presión manométrica y absoluta. Principio de vasos comunicantes. Experiencia de Arquímedes para determinar la densidad de un sólido. Estudio empírico de la condición de flotación. Estudio del caso de flotación de un barco y ascenso/descenso de un globo aerostático. Construcción y uso de un densímetro. Discusión de métodos para pesar el aire (baroscopio)</w:t>
      </w:r>
    </w:p>
    <w:p w:rsidR="00BA7BAD" w:rsidRPr="00CD3329" w:rsidRDefault="00BA7BAD" w:rsidP="00BA7B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</w:p>
    <w:p w:rsidR="00BA7BAD" w:rsidRPr="00BA7BAD" w:rsidRDefault="00BA7BAD" w:rsidP="00BA7B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3: </w:t>
      </w:r>
      <w:r w:rsidR="00142482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Dinámica de fluidos</w:t>
      </w:r>
    </w:p>
    <w:p w:rsidR="00CD3329" w:rsidRPr="00CD3329" w:rsidRDefault="00CD3329" w:rsidP="00CD33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329">
        <w:rPr>
          <w:rFonts w:ascii="Arial" w:hAnsi="Arial" w:cs="Arial"/>
          <w:sz w:val="20"/>
          <w:szCs w:val="20"/>
        </w:rPr>
        <w:t xml:space="preserve">Aproximación experimental al teorema de </w:t>
      </w:r>
      <w:r w:rsidR="00EC70E2" w:rsidRPr="00CD3329">
        <w:rPr>
          <w:rFonts w:ascii="Arial" w:hAnsi="Arial" w:cs="Arial"/>
          <w:sz w:val="20"/>
          <w:szCs w:val="20"/>
        </w:rPr>
        <w:t>Bernoulli</w:t>
      </w:r>
      <w:r w:rsidRPr="00CD3329">
        <w:rPr>
          <w:rFonts w:ascii="Arial" w:hAnsi="Arial" w:cs="Arial"/>
          <w:sz w:val="20"/>
          <w:szCs w:val="20"/>
        </w:rPr>
        <w:t xml:space="preserve">: estudio del caso de la fuerza de sustentación y el vuelo del avión. Construcción y uso de un tubo de Pitot. </w:t>
      </w:r>
    </w:p>
    <w:p w:rsidR="00CD3329" w:rsidRPr="00CD3329" w:rsidRDefault="00CD3329" w:rsidP="00CD33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329">
        <w:rPr>
          <w:rFonts w:ascii="Arial" w:hAnsi="Arial" w:cs="Arial"/>
          <w:sz w:val="20"/>
          <w:szCs w:val="20"/>
        </w:rPr>
        <w:t>Estudio experimental de la viscosidad de diversas sustancias y su dependencia con la temperatura. Determinación de la velocidad terminal o límite. La viscosidad y el transporte de fluidos reales: caso del transporte de agua para distribución domiciliaria y caso de la circulación de la sangre por venas y arterias. Comportamiento elástico de la superficie del agua pura y con sustancias en solución. Construcción y uso de un viscosímetro casero.</w:t>
      </w:r>
    </w:p>
    <w:p w:rsidR="00AA5222" w:rsidRDefault="00AA5222" w:rsidP="00BA7BA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BA7BAD" w:rsidRPr="00BA7BAD" w:rsidRDefault="00BA7BAD" w:rsidP="00BA7B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4: </w:t>
      </w:r>
      <w:r w:rsidR="00142482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Óptica geométrica y física</w:t>
      </w:r>
    </w:p>
    <w:p w:rsidR="00CD3329" w:rsidRPr="00CD3329" w:rsidRDefault="00CD3329" w:rsidP="00CD3329">
      <w:pPr>
        <w:tabs>
          <w:tab w:val="left" w:pos="1080"/>
          <w:tab w:val="center" w:pos="523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329">
        <w:rPr>
          <w:rFonts w:ascii="Arial" w:hAnsi="Arial" w:cs="Arial"/>
          <w:sz w:val="20"/>
          <w:szCs w:val="20"/>
        </w:rPr>
        <w:t xml:space="preserve">Interacción de la luz con materiales del entorno. </w:t>
      </w:r>
    </w:p>
    <w:p w:rsidR="00CD3329" w:rsidRPr="00CD3329" w:rsidRDefault="00CD3329" w:rsidP="00CD3329">
      <w:pPr>
        <w:tabs>
          <w:tab w:val="left" w:pos="1080"/>
          <w:tab w:val="center" w:pos="523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329">
        <w:rPr>
          <w:rFonts w:ascii="Arial" w:hAnsi="Arial" w:cs="Arial"/>
          <w:sz w:val="20"/>
          <w:szCs w:val="20"/>
        </w:rPr>
        <w:t xml:space="preserve">La óptica de la cámara fotográfica analógica y la cámara digital. El fotómetro como instrumento básico del fotógrafo profesional. El uso de filtros en la fotografía. </w:t>
      </w:r>
    </w:p>
    <w:p w:rsidR="00CD3329" w:rsidRPr="00CD3329" w:rsidRDefault="00CD3329" w:rsidP="00CD3329">
      <w:pPr>
        <w:tabs>
          <w:tab w:val="left" w:pos="1080"/>
          <w:tab w:val="center" w:pos="523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329">
        <w:rPr>
          <w:rFonts w:ascii="Arial" w:hAnsi="Arial" w:cs="Arial"/>
          <w:sz w:val="20"/>
          <w:szCs w:val="20"/>
        </w:rPr>
        <w:t xml:space="preserve">El ojo como sistema óptico. Problemas de la visión. La percepción del color. Luces y pigmentos. Sombras de colores. </w:t>
      </w:r>
    </w:p>
    <w:p w:rsidR="00CD3329" w:rsidRPr="00CD3329" w:rsidRDefault="00CD3329" w:rsidP="00CD3329">
      <w:pPr>
        <w:tabs>
          <w:tab w:val="left" w:pos="1080"/>
          <w:tab w:val="center" w:pos="523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329">
        <w:rPr>
          <w:rFonts w:ascii="Arial" w:hAnsi="Arial" w:cs="Arial"/>
          <w:sz w:val="20"/>
          <w:szCs w:val="20"/>
        </w:rPr>
        <w:t>La observación de lo muy pequeño y lo muy lejano: el microscopio y el telescopio. Ley de Snell.</w:t>
      </w:r>
    </w:p>
    <w:p w:rsidR="005F587A" w:rsidRPr="00524026" w:rsidRDefault="00CD3329" w:rsidP="005240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CD3329">
        <w:rPr>
          <w:rFonts w:ascii="Arial" w:hAnsi="Arial" w:cs="Arial"/>
          <w:sz w:val="20"/>
          <w:szCs w:val="20"/>
        </w:rPr>
        <w:t>La fibra óptica: reflexión total interna</w:t>
      </w:r>
    </w:p>
    <w:p w:rsidR="00AA5222" w:rsidRPr="00AA5222" w:rsidRDefault="00AA5222" w:rsidP="00AA5222">
      <w:pPr>
        <w:spacing w:before="4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5222">
        <w:rPr>
          <w:rFonts w:ascii="Arial" w:hAnsi="Arial" w:cs="Arial"/>
          <w:b/>
          <w:sz w:val="20"/>
          <w:szCs w:val="20"/>
        </w:rPr>
        <w:t xml:space="preserve">Bibliografía sugerida para el alumno de </w:t>
      </w:r>
      <w:r w:rsidR="00872074">
        <w:rPr>
          <w:rFonts w:ascii="Arial" w:hAnsi="Arial" w:cs="Arial"/>
          <w:b/>
          <w:sz w:val="20"/>
          <w:szCs w:val="20"/>
        </w:rPr>
        <w:t>3</w:t>
      </w:r>
      <w:r w:rsidRPr="00AA5222">
        <w:rPr>
          <w:rFonts w:ascii="Arial" w:hAnsi="Arial" w:cs="Arial"/>
          <w:b/>
          <w:sz w:val="20"/>
          <w:szCs w:val="20"/>
        </w:rPr>
        <w:t>º año</w:t>
      </w:r>
    </w:p>
    <w:p w:rsidR="00872074" w:rsidRPr="00872074" w:rsidRDefault="00872074" w:rsidP="00872074">
      <w:pPr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r w:rsidRPr="00872074">
        <w:rPr>
          <w:rFonts w:ascii="Arial" w:eastAsia="Calibri" w:hAnsi="Arial" w:cs="Arial"/>
          <w:sz w:val="20"/>
          <w:szCs w:val="20"/>
          <w:lang w:val="es-ES" w:eastAsia="es-ES"/>
        </w:rPr>
        <w:t xml:space="preserve">HEWITT, P. (2010). </w:t>
      </w:r>
      <w:r w:rsidRPr="00872074">
        <w:rPr>
          <w:rFonts w:ascii="Arial" w:eastAsia="Calibri" w:hAnsi="Arial" w:cs="Arial"/>
          <w:i/>
          <w:sz w:val="20"/>
          <w:szCs w:val="20"/>
          <w:lang w:val="es-ES" w:eastAsia="es-ES"/>
        </w:rPr>
        <w:t>Física conceptual</w:t>
      </w:r>
      <w:r>
        <w:rPr>
          <w:rFonts w:ascii="Arial" w:eastAsia="Calibri" w:hAnsi="Arial" w:cs="Arial"/>
          <w:i/>
          <w:sz w:val="20"/>
          <w:szCs w:val="20"/>
          <w:lang w:val="es-ES" w:eastAsia="es-ES"/>
        </w:rPr>
        <w:t>,</w:t>
      </w:r>
      <w:r w:rsidRPr="00872074">
        <w:rPr>
          <w:rFonts w:ascii="Arial" w:eastAsia="Calibri" w:hAnsi="Arial" w:cs="Arial"/>
          <w:sz w:val="20"/>
          <w:szCs w:val="20"/>
          <w:lang w:val="es-ES" w:eastAsia="es-ES"/>
        </w:rPr>
        <w:t>Buenos Aires, Pearson.</w:t>
      </w:r>
    </w:p>
    <w:p w:rsidR="00872074" w:rsidRDefault="00872074" w:rsidP="00872074">
      <w:pPr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r w:rsidRPr="00872074">
        <w:rPr>
          <w:rFonts w:ascii="Arial" w:eastAsia="Calibri" w:hAnsi="Arial" w:cs="Arial"/>
          <w:sz w:val="20"/>
          <w:szCs w:val="20"/>
          <w:lang w:val="es-ES" w:eastAsia="es-ES"/>
        </w:rPr>
        <w:t xml:space="preserve">RUBINSTEIN, J. Y otros (2017). </w:t>
      </w:r>
      <w:r w:rsidRPr="00872074">
        <w:rPr>
          <w:rFonts w:ascii="Arial" w:eastAsia="Calibri" w:hAnsi="Arial" w:cs="Arial"/>
          <w:i/>
          <w:sz w:val="20"/>
          <w:szCs w:val="20"/>
          <w:lang w:val="es-ES" w:eastAsia="es-ES"/>
        </w:rPr>
        <w:t xml:space="preserve">Física. </w:t>
      </w:r>
      <w:r w:rsidRPr="00872074">
        <w:rPr>
          <w:rFonts w:ascii="Arial" w:eastAsia="Calibri" w:hAnsi="Arial" w:cs="Arial"/>
          <w:sz w:val="20"/>
          <w:szCs w:val="20"/>
          <w:lang w:val="es-ES" w:eastAsia="es-ES"/>
        </w:rPr>
        <w:t xml:space="preserve">Buenos Aires, Tinta fresca. </w:t>
      </w:r>
    </w:p>
    <w:p w:rsidR="00872074" w:rsidRPr="005F587A" w:rsidRDefault="0083199F" w:rsidP="005F587A">
      <w:pPr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hyperlink r:id="rId8" w:history="1">
        <w:r w:rsidR="00AD2F59" w:rsidRPr="00B44F8E">
          <w:rPr>
            <w:rStyle w:val="Hipervnculo"/>
            <w:rFonts w:ascii="Arial" w:eastAsia="Calibri" w:hAnsi="Arial" w:cs="Arial"/>
            <w:sz w:val="20"/>
            <w:szCs w:val="20"/>
            <w:lang w:val="es-ES" w:eastAsia="es-ES"/>
          </w:rPr>
          <w:t>https://www.fisicalab.com/</w:t>
        </w:r>
      </w:hyperlink>
      <w:bookmarkStart w:id="0" w:name="_GoBack"/>
      <w:bookmarkEnd w:id="0"/>
    </w:p>
    <w:p w:rsidR="00524026" w:rsidRDefault="00524026" w:rsidP="00AA5222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026" w:rsidRDefault="00524026" w:rsidP="00AA5222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026" w:rsidRDefault="00524026" w:rsidP="00AA5222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026" w:rsidRDefault="00524026" w:rsidP="00AA5222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5222" w:rsidRPr="00AA5222" w:rsidRDefault="00AA5222" w:rsidP="00AA5222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5222">
        <w:rPr>
          <w:rFonts w:ascii="Arial" w:hAnsi="Arial" w:cs="Arial"/>
          <w:b/>
          <w:sz w:val="20"/>
          <w:szCs w:val="20"/>
        </w:rPr>
        <w:t xml:space="preserve">Bibliografía </w:t>
      </w:r>
    </w:p>
    <w:p w:rsidR="00AA5222" w:rsidRPr="00524026" w:rsidRDefault="00AA5222" w:rsidP="00524026">
      <w:pPr>
        <w:pStyle w:val="Sinespaciado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es-ES"/>
        </w:rPr>
      </w:pPr>
      <w:r w:rsidRPr="00524026">
        <w:rPr>
          <w:rFonts w:ascii="Arial" w:eastAsia="Times New Roman" w:hAnsi="Arial" w:cs="Arial"/>
          <w:bCs/>
          <w:sz w:val="20"/>
          <w:szCs w:val="20"/>
          <w:lang w:eastAsia="es-AR"/>
        </w:rPr>
        <w:t>Carretero, M. (2005)</w:t>
      </w:r>
      <w:r w:rsidRPr="00524026">
        <w:rPr>
          <w:rFonts w:ascii="Arial" w:eastAsia="Times New Roman" w:hAnsi="Arial" w:cs="Arial"/>
          <w:sz w:val="20"/>
          <w:szCs w:val="20"/>
          <w:lang w:eastAsia="es-AR"/>
        </w:rPr>
        <w:t xml:space="preserve">: </w:t>
      </w:r>
      <w:r w:rsidRPr="00524026">
        <w:rPr>
          <w:rFonts w:ascii="Arial" w:eastAsia="Times New Roman" w:hAnsi="Arial" w:cs="Arial"/>
          <w:i/>
          <w:sz w:val="20"/>
          <w:szCs w:val="20"/>
          <w:lang w:eastAsia="es-AR"/>
        </w:rPr>
        <w:t>Construir y enseñar. Las ciencias experimentales.</w:t>
      </w:r>
      <w:r w:rsidR="00524026">
        <w:rPr>
          <w:rFonts w:ascii="Arial" w:eastAsia="Times New Roman" w:hAnsi="Arial" w:cs="Arial"/>
          <w:sz w:val="20"/>
          <w:szCs w:val="20"/>
          <w:lang w:eastAsia="es-AR"/>
        </w:rPr>
        <w:t xml:space="preserve"> Bs A</w:t>
      </w:r>
      <w:r w:rsidRPr="00524026">
        <w:rPr>
          <w:rFonts w:ascii="Arial" w:eastAsia="Times New Roman" w:hAnsi="Arial" w:cs="Arial"/>
          <w:sz w:val="20"/>
          <w:szCs w:val="20"/>
          <w:lang w:eastAsia="es-AR"/>
        </w:rPr>
        <w:t>s:</w:t>
      </w:r>
      <w:r w:rsidR="00524026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524026">
        <w:rPr>
          <w:rFonts w:ascii="Arial" w:eastAsia="Times New Roman" w:hAnsi="Arial" w:cs="Arial"/>
          <w:sz w:val="20"/>
          <w:szCs w:val="20"/>
          <w:lang w:eastAsia="es-AR"/>
        </w:rPr>
        <w:t>Editorial Aique.</w:t>
      </w:r>
    </w:p>
    <w:p w:rsidR="00524026" w:rsidRPr="00524026" w:rsidRDefault="00524026" w:rsidP="00524026">
      <w:pPr>
        <w:pStyle w:val="Sinespaciad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A5222" w:rsidRPr="00AA5222" w:rsidRDefault="00AA5222" w:rsidP="00AA5222">
      <w:pPr>
        <w:numPr>
          <w:ilvl w:val="0"/>
          <w:numId w:val="11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AA5222">
        <w:rPr>
          <w:rFonts w:ascii="Arial" w:hAnsi="Arial" w:cs="Arial"/>
          <w:sz w:val="20"/>
          <w:szCs w:val="20"/>
        </w:rPr>
        <w:t>Knoll Karl, Didáctica de la Enseñanza de la Física, Editorial Kapelusz, 1974</w:t>
      </w:r>
    </w:p>
    <w:p w:rsidR="00AA5222" w:rsidRPr="00AA5222" w:rsidRDefault="00AA5222" w:rsidP="00AA5222">
      <w:pPr>
        <w:numPr>
          <w:ilvl w:val="0"/>
          <w:numId w:val="11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AA5222">
        <w:rPr>
          <w:rFonts w:ascii="Arial" w:hAnsi="Arial" w:cs="Arial"/>
          <w:sz w:val="20"/>
          <w:szCs w:val="20"/>
        </w:rPr>
        <w:t xml:space="preserve">Ministerio de Educación (2013). </w:t>
      </w:r>
      <w:r w:rsidRPr="00AA5222">
        <w:rPr>
          <w:rFonts w:ascii="Arial" w:hAnsi="Arial" w:cs="Arial"/>
          <w:i/>
          <w:sz w:val="20"/>
          <w:szCs w:val="20"/>
        </w:rPr>
        <w:t>Nueva Escuela Secundaria de la Ciudad Autónoma de Buenos Aires. Diseño Curricular. Ciclo orientado del bachillerato, Matemática y Física</w:t>
      </w:r>
      <w:r w:rsidRPr="00AA5222">
        <w:rPr>
          <w:rFonts w:ascii="Arial" w:hAnsi="Arial" w:cs="Arial"/>
          <w:sz w:val="20"/>
          <w:szCs w:val="20"/>
        </w:rPr>
        <w:t xml:space="preserve">. 2015. </w:t>
      </w:r>
      <w:r w:rsidRPr="00AA5222">
        <w:rPr>
          <w:rFonts w:ascii="Arial" w:hAnsi="Arial" w:cs="Arial"/>
          <w:sz w:val="20"/>
          <w:szCs w:val="20"/>
          <w:lang w:val="es-ES_tradnl" w:eastAsia="es-ES_tradnl"/>
        </w:rPr>
        <w:t>Dirección General de Planeamiento Educativo. Gerencia Operativa de Currículum</w:t>
      </w:r>
      <w:r w:rsidRPr="00AA5222">
        <w:rPr>
          <w:rFonts w:ascii="Arial" w:hAnsi="Arial" w:cs="Arial"/>
          <w:sz w:val="20"/>
          <w:szCs w:val="20"/>
        </w:rPr>
        <w:t>, GCABA.</w:t>
      </w:r>
    </w:p>
    <w:p w:rsidR="00AA5222" w:rsidRPr="00AA5222" w:rsidRDefault="00AA5222" w:rsidP="00AA522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AA5222">
        <w:rPr>
          <w:rFonts w:ascii="Arial" w:hAnsi="Arial" w:cs="Arial"/>
          <w:sz w:val="20"/>
          <w:szCs w:val="20"/>
        </w:rPr>
        <w:t>Los materiales del GCABA pueden encontrarse en:</w:t>
      </w:r>
    </w:p>
    <w:p w:rsidR="000F0B92" w:rsidRPr="00AA5222" w:rsidRDefault="0083199F" w:rsidP="00AA52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AA5222" w:rsidRPr="00AA5222">
          <w:rPr>
            <w:rStyle w:val="Hipervnculo"/>
            <w:rFonts w:ascii="Arial" w:hAnsi="Arial" w:cs="Arial"/>
            <w:sz w:val="20"/>
            <w:szCs w:val="20"/>
          </w:rPr>
          <w:t>http://www.buenosaires.gob.ar/areas/educacion/curricula/media.php?menu_id=20709</w:t>
        </w:r>
      </w:hyperlink>
      <w:r w:rsidR="00BA7BAD" w:rsidRPr="00AA5222">
        <w:rPr>
          <w:rFonts w:ascii="Arial" w:eastAsia="Times New Roman" w:hAnsi="Arial" w:cs="Arial"/>
          <w:sz w:val="20"/>
          <w:szCs w:val="20"/>
          <w:lang w:eastAsia="es-AR"/>
        </w:rPr>
        <w:br/>
      </w:r>
      <w:r w:rsidR="00BA7BAD" w:rsidRPr="00AA5222">
        <w:rPr>
          <w:rFonts w:ascii="Arial" w:eastAsia="Times New Roman" w:hAnsi="Arial" w:cs="Arial"/>
          <w:sz w:val="20"/>
          <w:szCs w:val="20"/>
          <w:lang w:eastAsia="es-AR"/>
        </w:rPr>
        <w:br/>
      </w:r>
    </w:p>
    <w:sectPr w:rsidR="000F0B92" w:rsidRPr="00AA5222" w:rsidSect="00A52D26">
      <w:headerReference w:type="first" r:id="rId10"/>
      <w:pgSz w:w="11906" w:h="16838" w:code="9"/>
      <w:pgMar w:top="0" w:right="1701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6B" w:rsidRDefault="000B4B6B" w:rsidP="00C42857">
      <w:pPr>
        <w:spacing w:after="0" w:line="240" w:lineRule="auto"/>
      </w:pPr>
      <w:r>
        <w:separator/>
      </w:r>
    </w:p>
  </w:endnote>
  <w:endnote w:type="continuationSeparator" w:id="1">
    <w:p w:rsidR="000B4B6B" w:rsidRDefault="000B4B6B" w:rsidP="00C4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6B" w:rsidRDefault="000B4B6B" w:rsidP="00C42857">
      <w:pPr>
        <w:spacing w:after="0" w:line="240" w:lineRule="auto"/>
      </w:pPr>
      <w:r>
        <w:separator/>
      </w:r>
    </w:p>
  </w:footnote>
  <w:footnote w:type="continuationSeparator" w:id="1">
    <w:p w:rsidR="000B4B6B" w:rsidRDefault="000B4B6B" w:rsidP="00C4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08" w:rsidRDefault="00A52D26" w:rsidP="00E97B08">
    <w:pPr>
      <w:pStyle w:val="Encabezado"/>
      <w:pBdr>
        <w:bottom w:val="thickThinSmallGap" w:sz="24" w:space="1" w:color="143E69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42857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333375</wp:posOffset>
          </wp:positionH>
          <wp:positionV relativeFrom="paragraph">
            <wp:posOffset>-174625</wp:posOffset>
          </wp:positionV>
          <wp:extent cx="716280" cy="79311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- copi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5252074"/>
        <w:placeholder>
          <w:docPart w:val="D5094F8739684FB98AC7B51D69074B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97B08">
          <w:rPr>
            <w:rFonts w:asciiTheme="majorHAnsi" w:eastAsiaTheme="majorEastAsia" w:hAnsiTheme="majorHAnsi" w:cstheme="majorBidi"/>
            <w:sz w:val="32"/>
            <w:szCs w:val="32"/>
          </w:rPr>
          <w:t>Escuela Normal Superior N°4                                                       Estanislao S. Zeballos</w:t>
        </w:r>
      </w:sdtContent>
    </w:sdt>
  </w:p>
  <w:p w:rsidR="00E97B08" w:rsidRPr="00E97B08" w:rsidRDefault="00E97B08" w:rsidP="00E97B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E30"/>
    <w:multiLevelType w:val="multilevel"/>
    <w:tmpl w:val="17E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43E5"/>
    <w:multiLevelType w:val="multilevel"/>
    <w:tmpl w:val="D97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9E7"/>
    <w:multiLevelType w:val="multilevel"/>
    <w:tmpl w:val="47D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31FA3"/>
    <w:multiLevelType w:val="hybridMultilevel"/>
    <w:tmpl w:val="F3E06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F4D81"/>
    <w:multiLevelType w:val="multilevel"/>
    <w:tmpl w:val="0FA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D7F03"/>
    <w:multiLevelType w:val="multilevel"/>
    <w:tmpl w:val="C85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C6635"/>
    <w:multiLevelType w:val="multilevel"/>
    <w:tmpl w:val="9C6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B44E5"/>
    <w:multiLevelType w:val="hybridMultilevel"/>
    <w:tmpl w:val="F0101E32"/>
    <w:lvl w:ilvl="0" w:tplc="A9A82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CD48F2"/>
    <w:multiLevelType w:val="hybridMultilevel"/>
    <w:tmpl w:val="8A08C5D6"/>
    <w:lvl w:ilvl="0" w:tplc="D630AA24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0BC4"/>
    <w:multiLevelType w:val="hybridMultilevel"/>
    <w:tmpl w:val="102850E6"/>
    <w:lvl w:ilvl="0" w:tplc="1A687FA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F6A36"/>
    <w:multiLevelType w:val="multilevel"/>
    <w:tmpl w:val="C7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87ECA"/>
    <w:multiLevelType w:val="multilevel"/>
    <w:tmpl w:val="F9E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9480A"/>
    <w:multiLevelType w:val="hybridMultilevel"/>
    <w:tmpl w:val="EE747D12"/>
    <w:lvl w:ilvl="0" w:tplc="D630AA24">
      <w:start w:val="1"/>
      <w:numFmt w:val="bullet"/>
      <w:lvlText w:val=""/>
      <w:lvlJc w:val="left"/>
      <w:pPr>
        <w:ind w:left="1429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42857"/>
    <w:rsid w:val="00086DEB"/>
    <w:rsid w:val="000B4B6B"/>
    <w:rsid w:val="000D343A"/>
    <w:rsid w:val="000F0B92"/>
    <w:rsid w:val="000F2282"/>
    <w:rsid w:val="00142482"/>
    <w:rsid w:val="001D4D68"/>
    <w:rsid w:val="001E4016"/>
    <w:rsid w:val="001F668E"/>
    <w:rsid w:val="00207D53"/>
    <w:rsid w:val="00302DEE"/>
    <w:rsid w:val="00416BD5"/>
    <w:rsid w:val="00434EF9"/>
    <w:rsid w:val="00504E11"/>
    <w:rsid w:val="00524026"/>
    <w:rsid w:val="00531424"/>
    <w:rsid w:val="00555E57"/>
    <w:rsid w:val="005B1959"/>
    <w:rsid w:val="005F587A"/>
    <w:rsid w:val="00606D36"/>
    <w:rsid w:val="00644060"/>
    <w:rsid w:val="006D0E8A"/>
    <w:rsid w:val="00716AB0"/>
    <w:rsid w:val="007573F5"/>
    <w:rsid w:val="007E4593"/>
    <w:rsid w:val="007F7423"/>
    <w:rsid w:val="00821FBE"/>
    <w:rsid w:val="0083199F"/>
    <w:rsid w:val="00857DC8"/>
    <w:rsid w:val="00872074"/>
    <w:rsid w:val="008C25A9"/>
    <w:rsid w:val="00975045"/>
    <w:rsid w:val="009B10FC"/>
    <w:rsid w:val="00A24AE6"/>
    <w:rsid w:val="00A275D4"/>
    <w:rsid w:val="00A52D26"/>
    <w:rsid w:val="00AA5222"/>
    <w:rsid w:val="00AA67FA"/>
    <w:rsid w:val="00AB7CD3"/>
    <w:rsid w:val="00AD2F59"/>
    <w:rsid w:val="00B3115D"/>
    <w:rsid w:val="00BA7BAD"/>
    <w:rsid w:val="00C42857"/>
    <w:rsid w:val="00C97278"/>
    <w:rsid w:val="00CA5C96"/>
    <w:rsid w:val="00CB68BD"/>
    <w:rsid w:val="00CD3329"/>
    <w:rsid w:val="00CF3132"/>
    <w:rsid w:val="00CF5F40"/>
    <w:rsid w:val="00D352D3"/>
    <w:rsid w:val="00E23AF4"/>
    <w:rsid w:val="00E321E7"/>
    <w:rsid w:val="00E45B78"/>
    <w:rsid w:val="00E71322"/>
    <w:rsid w:val="00E72D6E"/>
    <w:rsid w:val="00E82596"/>
    <w:rsid w:val="00E868BF"/>
    <w:rsid w:val="00E9129E"/>
    <w:rsid w:val="00E97B08"/>
    <w:rsid w:val="00EB4BB5"/>
    <w:rsid w:val="00EC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57"/>
  </w:style>
  <w:style w:type="paragraph" w:styleId="Piedepgina">
    <w:name w:val="footer"/>
    <w:basedOn w:val="Normal"/>
    <w:link w:val="Piedepgina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57"/>
  </w:style>
  <w:style w:type="paragraph" w:styleId="NormalWeb">
    <w:name w:val="Normal (Web)"/>
    <w:basedOn w:val="Normal"/>
    <w:uiPriority w:val="99"/>
    <w:semiHidden/>
    <w:unhideWhenUsed/>
    <w:rsid w:val="00BA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4BB5"/>
    <w:rPr>
      <w:vertAlign w:val="superscript"/>
    </w:rPr>
  </w:style>
  <w:style w:type="paragraph" w:styleId="Prrafodelista">
    <w:name w:val="List Paragraph"/>
    <w:basedOn w:val="Normal"/>
    <w:uiPriority w:val="34"/>
    <w:qFormat/>
    <w:rsid w:val="00CF313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A5222"/>
    <w:rPr>
      <w:rFonts w:cs="Times New Roman"/>
      <w:color w:val="0000FF"/>
      <w:u w:val="single"/>
    </w:rPr>
  </w:style>
  <w:style w:type="paragraph" w:styleId="Sinespaciado">
    <w:name w:val="No Spacing"/>
    <w:uiPriority w:val="99"/>
    <w:qFormat/>
    <w:rsid w:val="00AA522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rafodelista1">
    <w:name w:val="Párrafo de lista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icalab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enosaires.gob.ar/areas/educacion/curricula/media.php?menu_id=207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094F8739684FB98AC7B51D6907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FB4B-638F-4B9B-B85C-BFCFD347E652}"/>
      </w:docPartPr>
      <w:docPartBody>
        <w:p w:rsidR="0031101B" w:rsidRDefault="005E13DF" w:rsidP="005E13DF">
          <w:pPr>
            <w:pStyle w:val="D5094F8739684FB98AC7B51D69074BA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2BA6"/>
    <w:rsid w:val="00117AD4"/>
    <w:rsid w:val="001840E7"/>
    <w:rsid w:val="00250C12"/>
    <w:rsid w:val="00254D3C"/>
    <w:rsid w:val="0031101B"/>
    <w:rsid w:val="004F5D9E"/>
    <w:rsid w:val="005E13DF"/>
    <w:rsid w:val="00924B80"/>
    <w:rsid w:val="009B02C2"/>
    <w:rsid w:val="00B3295E"/>
    <w:rsid w:val="00C72BA6"/>
    <w:rsid w:val="00F134BE"/>
    <w:rsid w:val="00F4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F0D06B1E5844C1BFCAE5B1E4EE23E0">
    <w:name w:val="9AF0D06B1E5844C1BFCAE5B1E4EE23E0"/>
    <w:rsid w:val="00C72BA6"/>
  </w:style>
  <w:style w:type="paragraph" w:customStyle="1" w:styleId="9C3E93519AA14EBD9C0C0C57360DECB9">
    <w:name w:val="9C3E93519AA14EBD9C0C0C57360DECB9"/>
    <w:rsid w:val="00C72BA6"/>
  </w:style>
  <w:style w:type="paragraph" w:customStyle="1" w:styleId="60921F0596B44D3AA803B593CC45C65C">
    <w:name w:val="60921F0596B44D3AA803B593CC45C65C"/>
    <w:rsid w:val="00C72BA6"/>
  </w:style>
  <w:style w:type="paragraph" w:customStyle="1" w:styleId="F71D6102BA304CBEB8582BA1F042769D">
    <w:name w:val="F71D6102BA304CBEB8582BA1F042769D"/>
    <w:rsid w:val="00C72BA6"/>
  </w:style>
  <w:style w:type="paragraph" w:customStyle="1" w:styleId="D205D2805F58478D9EB792403BC57DD8">
    <w:name w:val="D205D2805F58478D9EB792403BC57DD8"/>
    <w:rsid w:val="00C72BA6"/>
  </w:style>
  <w:style w:type="paragraph" w:customStyle="1" w:styleId="D5094F8739684FB98AC7B51D69074BA1">
    <w:name w:val="D5094F8739684FB98AC7B51D69074BA1"/>
    <w:rsid w:val="005E1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A70C-2AAF-47DE-865A-8D847E98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N°4                                                       Estanislao S. Zeballos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N°4                                                       Estanislao S. Zeballos</dc:title>
  <dc:creator>Gabriela de Antueno</dc:creator>
  <cp:lastModifiedBy>Lucia Ceballos</cp:lastModifiedBy>
  <cp:revision>3</cp:revision>
  <dcterms:created xsi:type="dcterms:W3CDTF">2020-05-04T19:34:00Z</dcterms:created>
  <dcterms:modified xsi:type="dcterms:W3CDTF">2020-05-04T19:45:00Z</dcterms:modified>
</cp:coreProperties>
</file>