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D4" w:rsidRDefault="00C42857" w:rsidP="00C42857">
      <w:pPr>
        <w:jc w:val="center"/>
        <w:rPr>
          <w:i/>
        </w:rPr>
      </w:pPr>
      <w:r w:rsidRPr="00C42857">
        <w:rPr>
          <w:i/>
          <w:noProof/>
          <w:lang w:val="en-US"/>
        </w:rPr>
        <w:drawing>
          <wp:anchor distT="0" distB="0" distL="114300" distR="114300" simplePos="0" relativeHeight="251658240" behindDoc="0" locked="0" layoutInCell="1" allowOverlap="1">
            <wp:simplePos x="0" y="0"/>
            <wp:positionH relativeFrom="column">
              <wp:posOffset>-753745</wp:posOffset>
            </wp:positionH>
            <wp:positionV relativeFrom="paragraph">
              <wp:posOffset>-863600</wp:posOffset>
            </wp:positionV>
            <wp:extent cx="716280" cy="793115"/>
            <wp:effectExtent l="0" t="0" r="0" b="6985"/>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 copia.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16280" cy="793115"/>
                    </a:xfrm>
                    <a:prstGeom prst="rect">
                      <a:avLst/>
                    </a:prstGeom>
                  </pic:spPr>
                </pic:pic>
              </a:graphicData>
            </a:graphic>
          </wp:anchor>
        </w:drawing>
      </w:r>
    </w:p>
    <w:p w:rsidR="00BA7BAD" w:rsidRPr="00BA7BAD" w:rsidRDefault="00207D53" w:rsidP="00BA7BAD">
      <w:pPr>
        <w:spacing w:before="120" w:after="120" w:line="240" w:lineRule="auto"/>
        <w:jc w:val="center"/>
        <w:rPr>
          <w:rFonts w:ascii="Times New Roman" w:eastAsia="Times New Roman" w:hAnsi="Times New Roman" w:cs="Times New Roman"/>
          <w:sz w:val="24"/>
          <w:szCs w:val="24"/>
          <w:lang w:eastAsia="es-AR"/>
        </w:rPr>
      </w:pPr>
      <w:r>
        <w:rPr>
          <w:rFonts w:ascii="Arial" w:eastAsia="Times New Roman" w:hAnsi="Arial" w:cs="Arial"/>
          <w:color w:val="000000"/>
          <w:sz w:val="28"/>
          <w:szCs w:val="28"/>
          <w:lang w:eastAsia="es-AR"/>
        </w:rPr>
        <w:t>FÍSICA Y TECNOLOGÍA</w:t>
      </w:r>
      <w:r w:rsidR="00BA7BAD" w:rsidRPr="00BA7BAD">
        <w:rPr>
          <w:rFonts w:ascii="Arial" w:eastAsia="Times New Roman" w:hAnsi="Arial" w:cs="Arial"/>
          <w:color w:val="000000"/>
          <w:sz w:val="28"/>
          <w:szCs w:val="28"/>
          <w:lang w:eastAsia="es-AR"/>
        </w:rPr>
        <w:t xml:space="preserve"> (NES)</w:t>
      </w:r>
    </w:p>
    <w:p w:rsidR="00BA7BAD" w:rsidRPr="00BA7BAD" w:rsidRDefault="00BA7BAD" w:rsidP="00BA7BAD">
      <w:pPr>
        <w:spacing w:before="120" w:after="120" w:line="240" w:lineRule="auto"/>
        <w:jc w:val="center"/>
        <w:rPr>
          <w:rFonts w:ascii="Times New Roman" w:eastAsia="Times New Roman" w:hAnsi="Times New Roman" w:cs="Times New Roman"/>
          <w:b/>
          <w:sz w:val="24"/>
          <w:szCs w:val="24"/>
          <w:lang w:eastAsia="es-AR"/>
        </w:rPr>
      </w:pPr>
      <w:r w:rsidRPr="00BA7BAD">
        <w:rPr>
          <w:rFonts w:ascii="Arial" w:eastAsia="Times New Roman" w:hAnsi="Arial" w:cs="Arial"/>
          <w:b/>
          <w:color w:val="000000"/>
          <w:sz w:val="20"/>
          <w:szCs w:val="20"/>
          <w:lang w:eastAsia="es-AR"/>
        </w:rPr>
        <w:t xml:space="preserve">CURSO: </w:t>
      </w:r>
      <w:r w:rsidR="00504E11">
        <w:rPr>
          <w:rFonts w:ascii="Arial" w:eastAsia="Times New Roman" w:hAnsi="Arial" w:cs="Arial"/>
          <w:color w:val="000000"/>
          <w:sz w:val="20"/>
          <w:szCs w:val="20"/>
          <w:lang w:eastAsia="es-AR"/>
        </w:rPr>
        <w:t>4</w:t>
      </w:r>
      <w:r w:rsidRPr="00BA7BAD">
        <w:rPr>
          <w:rFonts w:ascii="Arial" w:eastAsia="Times New Roman" w:hAnsi="Arial" w:cs="Arial"/>
          <w:color w:val="000000"/>
          <w:sz w:val="20"/>
          <w:szCs w:val="20"/>
          <w:lang w:eastAsia="es-AR"/>
        </w:rPr>
        <w:t xml:space="preserve">° </w:t>
      </w:r>
      <w:r w:rsidR="00207D53">
        <w:rPr>
          <w:rFonts w:ascii="Arial" w:eastAsia="Times New Roman" w:hAnsi="Arial" w:cs="Arial"/>
          <w:color w:val="000000"/>
          <w:sz w:val="20"/>
          <w:szCs w:val="20"/>
          <w:lang w:eastAsia="es-AR"/>
        </w:rPr>
        <w:t>1</w:t>
      </w:r>
      <w:r w:rsidRPr="00BA7BAD">
        <w:rPr>
          <w:rFonts w:ascii="Arial" w:eastAsia="Times New Roman" w:hAnsi="Arial" w:cs="Arial"/>
          <w:color w:val="000000"/>
          <w:sz w:val="20"/>
          <w:szCs w:val="20"/>
          <w:lang w:eastAsia="es-AR"/>
        </w:rPr>
        <w:t>°</w:t>
      </w:r>
    </w:p>
    <w:p w:rsidR="00BA7BAD" w:rsidRPr="00BA7BAD" w:rsidRDefault="00BA7BAD" w:rsidP="00BA7BAD">
      <w:pPr>
        <w:spacing w:before="120" w:after="120" w:line="240" w:lineRule="auto"/>
        <w:jc w:val="center"/>
        <w:rPr>
          <w:rFonts w:ascii="Times New Roman" w:eastAsia="Times New Roman" w:hAnsi="Times New Roman" w:cs="Times New Roman"/>
          <w:sz w:val="24"/>
          <w:szCs w:val="24"/>
          <w:lang w:eastAsia="es-AR"/>
        </w:rPr>
      </w:pPr>
      <w:r w:rsidRPr="00BA7BAD">
        <w:rPr>
          <w:rFonts w:ascii="Arial" w:eastAsia="Times New Roman" w:hAnsi="Arial" w:cs="Arial"/>
          <w:b/>
          <w:color w:val="000000"/>
          <w:sz w:val="20"/>
          <w:szCs w:val="20"/>
          <w:lang w:eastAsia="es-AR"/>
        </w:rPr>
        <w:t xml:space="preserve">Docente: </w:t>
      </w:r>
      <w:r w:rsidR="00207D53">
        <w:rPr>
          <w:rFonts w:ascii="Arial" w:eastAsia="Times New Roman" w:hAnsi="Arial" w:cs="Arial"/>
          <w:color w:val="000000"/>
          <w:sz w:val="20"/>
          <w:szCs w:val="20"/>
          <w:lang w:eastAsia="es-AR"/>
        </w:rPr>
        <w:t>Yamile Bohórquez</w:t>
      </w:r>
    </w:p>
    <w:p w:rsidR="00BA7BAD" w:rsidRPr="00F022F6" w:rsidRDefault="00BA7BAD" w:rsidP="00BA7BAD">
      <w:pPr>
        <w:spacing w:before="120" w:after="120" w:line="240" w:lineRule="auto"/>
        <w:jc w:val="center"/>
        <w:rPr>
          <w:rFonts w:ascii="Arial" w:eastAsia="Times New Roman" w:hAnsi="Arial" w:cs="Arial"/>
          <w:b/>
          <w:sz w:val="20"/>
          <w:szCs w:val="20"/>
          <w:lang w:eastAsia="es-AR"/>
        </w:rPr>
      </w:pPr>
      <w:r w:rsidRPr="00F022F6">
        <w:rPr>
          <w:rFonts w:ascii="Arial" w:eastAsia="Times New Roman" w:hAnsi="Arial" w:cs="Arial"/>
          <w:b/>
          <w:color w:val="000000"/>
          <w:sz w:val="20"/>
          <w:szCs w:val="20"/>
          <w:lang w:eastAsia="es-AR"/>
        </w:rPr>
        <w:t xml:space="preserve">Año: </w:t>
      </w:r>
      <w:r w:rsidRPr="00F022F6">
        <w:rPr>
          <w:rFonts w:ascii="Arial" w:eastAsia="Times New Roman" w:hAnsi="Arial" w:cs="Arial"/>
          <w:color w:val="000000"/>
          <w:sz w:val="20"/>
          <w:szCs w:val="20"/>
          <w:lang w:eastAsia="es-AR"/>
        </w:rPr>
        <w:t>20</w:t>
      </w:r>
      <w:r w:rsidR="00982EF7" w:rsidRPr="00F022F6">
        <w:rPr>
          <w:rFonts w:ascii="Arial" w:eastAsia="Times New Roman" w:hAnsi="Arial" w:cs="Arial"/>
          <w:color w:val="000000"/>
          <w:sz w:val="20"/>
          <w:szCs w:val="20"/>
          <w:lang w:eastAsia="es-AR"/>
        </w:rPr>
        <w:t>20</w:t>
      </w:r>
    </w:p>
    <w:p w:rsidR="00BA7BAD" w:rsidRPr="00F022F6" w:rsidRDefault="00BA7BAD" w:rsidP="00BA7BAD">
      <w:pPr>
        <w:spacing w:after="120" w:line="360" w:lineRule="auto"/>
        <w:jc w:val="both"/>
        <w:rPr>
          <w:rFonts w:ascii="Arial" w:eastAsia="Times New Roman" w:hAnsi="Arial" w:cs="Arial"/>
          <w:sz w:val="20"/>
          <w:szCs w:val="20"/>
          <w:lang w:eastAsia="es-AR"/>
        </w:rPr>
      </w:pPr>
      <w:r w:rsidRPr="00F022F6">
        <w:rPr>
          <w:rFonts w:ascii="Arial" w:eastAsia="Times New Roman" w:hAnsi="Arial" w:cs="Arial"/>
          <w:b/>
          <w:bCs/>
          <w:color w:val="000000"/>
          <w:sz w:val="20"/>
          <w:szCs w:val="20"/>
          <w:lang w:eastAsia="es-AR"/>
        </w:rPr>
        <w:t>CONTENIDOS</w:t>
      </w:r>
    </w:p>
    <w:p w:rsidR="00BA7BAD" w:rsidRPr="00F022F6" w:rsidRDefault="00BA7BAD" w:rsidP="00BA7BAD">
      <w:pPr>
        <w:spacing w:after="0" w:line="360" w:lineRule="auto"/>
        <w:jc w:val="both"/>
        <w:rPr>
          <w:rFonts w:ascii="Arial" w:eastAsia="Times New Roman" w:hAnsi="Arial" w:cs="Arial"/>
          <w:sz w:val="20"/>
          <w:szCs w:val="20"/>
          <w:lang w:eastAsia="es-AR"/>
        </w:rPr>
      </w:pPr>
      <w:r w:rsidRPr="00F022F6">
        <w:rPr>
          <w:rFonts w:ascii="Arial" w:eastAsia="Times New Roman" w:hAnsi="Arial" w:cs="Arial"/>
          <w:b/>
          <w:bCs/>
          <w:color w:val="000000"/>
          <w:sz w:val="20"/>
          <w:szCs w:val="20"/>
          <w:lang w:eastAsia="es-AR"/>
        </w:rPr>
        <w:t>UNIDAD 1:</w:t>
      </w:r>
      <w:r w:rsidR="00CF3132" w:rsidRPr="00F022F6">
        <w:rPr>
          <w:rFonts w:ascii="Arial" w:eastAsia="Times New Roman" w:hAnsi="Arial" w:cs="Arial"/>
          <w:color w:val="000000"/>
          <w:sz w:val="20"/>
          <w:szCs w:val="20"/>
          <w:lang w:eastAsia="es-AR"/>
        </w:rPr>
        <w:t>Carga eléctrica y avances tecnológicos</w:t>
      </w:r>
    </w:p>
    <w:p w:rsidR="00CF3132" w:rsidRPr="00F022F6" w:rsidRDefault="00CF3132" w:rsidP="00BA7BAD">
      <w:pPr>
        <w:spacing w:after="0"/>
        <w:jc w:val="both"/>
        <w:rPr>
          <w:rFonts w:ascii="Arial" w:hAnsi="Arial" w:cs="Arial"/>
          <w:sz w:val="20"/>
          <w:szCs w:val="20"/>
        </w:rPr>
      </w:pPr>
      <w:r w:rsidRPr="00F022F6">
        <w:rPr>
          <w:rFonts w:ascii="Arial" w:hAnsi="Arial" w:cs="Arial"/>
          <w:sz w:val="20"/>
          <w:szCs w:val="20"/>
        </w:rPr>
        <w:t>Interacción entre cargas eléctricas. Ley de Coulomb. Campo eléctrico. Distribución de cargas en conductores. Jaula de Faraday. resonador magnético.</w:t>
      </w:r>
    </w:p>
    <w:p w:rsidR="00CF3132" w:rsidRPr="00F022F6" w:rsidRDefault="00CF3132" w:rsidP="00BA7BAD">
      <w:pPr>
        <w:spacing w:after="0"/>
        <w:jc w:val="both"/>
        <w:rPr>
          <w:rFonts w:ascii="Arial" w:hAnsi="Arial" w:cs="Arial"/>
          <w:sz w:val="20"/>
          <w:szCs w:val="20"/>
        </w:rPr>
      </w:pPr>
    </w:p>
    <w:p w:rsidR="00BA7BAD" w:rsidRPr="00F022F6" w:rsidRDefault="00BA7BAD" w:rsidP="00BA7BAD">
      <w:pPr>
        <w:spacing w:after="0" w:line="360" w:lineRule="auto"/>
        <w:jc w:val="both"/>
        <w:rPr>
          <w:rFonts w:ascii="Arial" w:eastAsia="Times New Roman" w:hAnsi="Arial" w:cs="Arial"/>
          <w:sz w:val="20"/>
          <w:szCs w:val="20"/>
          <w:lang w:eastAsia="es-AR"/>
        </w:rPr>
      </w:pPr>
      <w:r w:rsidRPr="00F022F6">
        <w:rPr>
          <w:rFonts w:ascii="Arial" w:eastAsia="Times New Roman" w:hAnsi="Arial" w:cs="Arial"/>
          <w:b/>
          <w:bCs/>
          <w:color w:val="000000"/>
          <w:sz w:val="20"/>
          <w:szCs w:val="20"/>
          <w:lang w:eastAsia="es-AR"/>
        </w:rPr>
        <w:t xml:space="preserve">UNIDAD 2: </w:t>
      </w:r>
      <w:r w:rsidR="00CF3132" w:rsidRPr="00F022F6">
        <w:rPr>
          <w:rFonts w:ascii="Arial" w:eastAsia="Times New Roman" w:hAnsi="Arial" w:cs="Arial"/>
          <w:color w:val="000000"/>
          <w:sz w:val="20"/>
          <w:szCs w:val="20"/>
          <w:lang w:eastAsia="es-AR"/>
        </w:rPr>
        <w:t>Electromagnetismo</w:t>
      </w:r>
    </w:p>
    <w:p w:rsidR="00CF3132" w:rsidRPr="00F022F6" w:rsidRDefault="00CF3132" w:rsidP="00CF3132">
      <w:pPr>
        <w:pStyle w:val="Prrafodelista"/>
        <w:ind w:left="0"/>
        <w:jc w:val="both"/>
        <w:rPr>
          <w:rFonts w:ascii="Arial" w:hAnsi="Arial" w:cs="Arial"/>
          <w:sz w:val="20"/>
          <w:szCs w:val="20"/>
        </w:rPr>
      </w:pPr>
      <w:r w:rsidRPr="00F022F6">
        <w:rPr>
          <w:rFonts w:ascii="Arial" w:hAnsi="Arial" w:cs="Arial"/>
          <w:sz w:val="20"/>
          <w:szCs w:val="20"/>
        </w:rPr>
        <w:t>Elementos constitutivos de un circuito eléctrico. Diferencia de potencial. Intensidad de la corriente eléctrica. Resistencia de un conductor. Unidades. Instrumentos de medición. Ley de Ohm.</w:t>
      </w:r>
    </w:p>
    <w:p w:rsidR="00CF3132" w:rsidRPr="00F022F6" w:rsidRDefault="00CF3132" w:rsidP="00CF3132">
      <w:pPr>
        <w:pStyle w:val="Prrafodelista"/>
        <w:ind w:left="0"/>
        <w:jc w:val="both"/>
        <w:rPr>
          <w:rFonts w:ascii="Arial" w:hAnsi="Arial" w:cs="Arial"/>
          <w:sz w:val="20"/>
          <w:szCs w:val="20"/>
        </w:rPr>
      </w:pPr>
      <w:r w:rsidRPr="00F022F6">
        <w:rPr>
          <w:rFonts w:ascii="Arial" w:hAnsi="Arial" w:cs="Arial"/>
          <w:sz w:val="20"/>
          <w:szCs w:val="20"/>
        </w:rPr>
        <w:t xml:space="preserve">Trabajo eléctrico. Energía. Potencia. Relación entre calor y electricidad. Ley Joule. Conexión de resistencias en serie y en paralelo. Leyes de Kirchhoff. </w:t>
      </w:r>
    </w:p>
    <w:p w:rsidR="00CF3132" w:rsidRPr="00F022F6" w:rsidRDefault="00CF3132" w:rsidP="00CF3132">
      <w:pPr>
        <w:pStyle w:val="Prrafodelista"/>
        <w:ind w:left="0"/>
        <w:jc w:val="both"/>
        <w:rPr>
          <w:rFonts w:ascii="Arial" w:hAnsi="Arial" w:cs="Arial"/>
          <w:sz w:val="20"/>
          <w:szCs w:val="20"/>
        </w:rPr>
      </w:pPr>
      <w:r w:rsidRPr="00F022F6">
        <w:rPr>
          <w:rFonts w:ascii="Arial" w:hAnsi="Arial" w:cs="Arial"/>
          <w:sz w:val="20"/>
          <w:szCs w:val="20"/>
        </w:rPr>
        <w:t>Magnetismo. Imanes y polos magnéticos. Magnetismo terrestre. Relación entre electricidad y magnetismo. Diferencia entre corriente continua y corriente alterna. Inducción electromagnética.</w:t>
      </w:r>
    </w:p>
    <w:p w:rsidR="00CF3132" w:rsidRPr="00F022F6" w:rsidRDefault="00CF3132" w:rsidP="00CF3132">
      <w:pPr>
        <w:spacing w:after="0" w:line="240" w:lineRule="auto"/>
        <w:jc w:val="both"/>
        <w:rPr>
          <w:rFonts w:ascii="Arial" w:hAnsi="Arial" w:cs="Arial"/>
          <w:sz w:val="20"/>
          <w:szCs w:val="20"/>
        </w:rPr>
      </w:pPr>
      <w:r w:rsidRPr="00F022F6">
        <w:rPr>
          <w:rFonts w:ascii="Arial" w:hAnsi="Arial" w:cs="Arial"/>
          <w:sz w:val="20"/>
          <w:szCs w:val="20"/>
        </w:rPr>
        <w:t>Principios físicos de funcionamiento de generadores, motores; y posicionamiento de aviones mediante GPS.</w:t>
      </w:r>
    </w:p>
    <w:p w:rsidR="00BA7BAD" w:rsidRPr="00F022F6" w:rsidRDefault="00BA7BAD" w:rsidP="00BA7BAD">
      <w:pPr>
        <w:spacing w:after="0" w:line="360" w:lineRule="auto"/>
        <w:rPr>
          <w:rFonts w:ascii="Arial" w:eastAsia="Times New Roman" w:hAnsi="Arial" w:cs="Arial"/>
          <w:sz w:val="20"/>
          <w:szCs w:val="20"/>
          <w:lang w:eastAsia="es-AR"/>
        </w:rPr>
      </w:pPr>
    </w:p>
    <w:p w:rsidR="00BA7BAD" w:rsidRPr="00F022F6" w:rsidRDefault="00BA7BAD" w:rsidP="00BA7BAD">
      <w:pPr>
        <w:spacing w:after="0" w:line="360" w:lineRule="auto"/>
        <w:jc w:val="both"/>
        <w:rPr>
          <w:rFonts w:ascii="Arial" w:eastAsia="Times New Roman" w:hAnsi="Arial" w:cs="Arial"/>
          <w:sz w:val="20"/>
          <w:szCs w:val="20"/>
          <w:lang w:eastAsia="es-AR"/>
        </w:rPr>
      </w:pPr>
      <w:r w:rsidRPr="00F022F6">
        <w:rPr>
          <w:rFonts w:ascii="Arial" w:eastAsia="Times New Roman" w:hAnsi="Arial" w:cs="Arial"/>
          <w:b/>
          <w:bCs/>
          <w:color w:val="000000"/>
          <w:sz w:val="20"/>
          <w:szCs w:val="20"/>
          <w:lang w:eastAsia="es-AR"/>
        </w:rPr>
        <w:t xml:space="preserve">UNIDAD 3: </w:t>
      </w:r>
      <w:r w:rsidR="00CF3132" w:rsidRPr="00F022F6">
        <w:rPr>
          <w:rFonts w:ascii="Arial" w:eastAsia="Times New Roman" w:hAnsi="Arial" w:cs="Arial"/>
          <w:color w:val="000000"/>
          <w:sz w:val="20"/>
          <w:szCs w:val="20"/>
          <w:lang w:eastAsia="es-AR"/>
        </w:rPr>
        <w:t>Termodinámica – Primer principio</w:t>
      </w:r>
    </w:p>
    <w:p w:rsidR="00CF3132" w:rsidRPr="00F022F6" w:rsidRDefault="00CF3132" w:rsidP="00CF3132">
      <w:pPr>
        <w:autoSpaceDE w:val="0"/>
        <w:autoSpaceDN w:val="0"/>
        <w:adjustRightInd w:val="0"/>
        <w:jc w:val="both"/>
        <w:rPr>
          <w:rFonts w:ascii="Arial" w:hAnsi="Arial" w:cs="Arial"/>
          <w:sz w:val="20"/>
          <w:szCs w:val="20"/>
        </w:rPr>
      </w:pPr>
      <w:r w:rsidRPr="00F022F6">
        <w:rPr>
          <w:rFonts w:ascii="Arial" w:hAnsi="Arial" w:cs="Arial"/>
          <w:sz w:val="20"/>
          <w:szCs w:val="20"/>
        </w:rPr>
        <w:t>Principios físicos del funcionamiento de la máquina de vapor. Trabajo Termodinámico. Intercambio de Calor. Variación de Energía interna. Primer principio de la termodinámica. Leyes de los gases ideales. Intercambio de energía en los gases ideales. Aplicaciones.</w:t>
      </w:r>
    </w:p>
    <w:p w:rsidR="00AA5222" w:rsidRPr="00F022F6" w:rsidRDefault="00AA5222" w:rsidP="00BA7BAD">
      <w:pPr>
        <w:spacing w:after="0" w:line="360" w:lineRule="auto"/>
        <w:jc w:val="both"/>
        <w:rPr>
          <w:rFonts w:ascii="Arial" w:eastAsia="Times New Roman" w:hAnsi="Arial" w:cs="Arial"/>
          <w:b/>
          <w:bCs/>
          <w:color w:val="000000"/>
          <w:sz w:val="20"/>
          <w:szCs w:val="20"/>
          <w:lang w:eastAsia="es-AR"/>
        </w:rPr>
      </w:pPr>
    </w:p>
    <w:p w:rsidR="00BA7BAD" w:rsidRPr="00F022F6" w:rsidRDefault="00BA7BAD" w:rsidP="00BA7BAD">
      <w:pPr>
        <w:spacing w:after="0" w:line="360" w:lineRule="auto"/>
        <w:jc w:val="both"/>
        <w:rPr>
          <w:rFonts w:ascii="Arial" w:eastAsia="Times New Roman" w:hAnsi="Arial" w:cs="Arial"/>
          <w:sz w:val="20"/>
          <w:szCs w:val="20"/>
          <w:lang w:eastAsia="es-AR"/>
        </w:rPr>
      </w:pPr>
      <w:r w:rsidRPr="00F022F6">
        <w:rPr>
          <w:rFonts w:ascii="Arial" w:eastAsia="Times New Roman" w:hAnsi="Arial" w:cs="Arial"/>
          <w:b/>
          <w:bCs/>
          <w:color w:val="000000"/>
          <w:sz w:val="20"/>
          <w:szCs w:val="20"/>
          <w:lang w:eastAsia="es-AR"/>
        </w:rPr>
        <w:t xml:space="preserve">UNIDAD 4: </w:t>
      </w:r>
      <w:r w:rsidR="00CF3132" w:rsidRPr="00F022F6">
        <w:rPr>
          <w:rFonts w:ascii="Arial" w:eastAsia="Times New Roman" w:hAnsi="Arial" w:cs="Arial"/>
          <w:color w:val="000000"/>
          <w:sz w:val="20"/>
          <w:szCs w:val="20"/>
          <w:lang w:eastAsia="es-AR"/>
        </w:rPr>
        <w:t>Termodinámica – Segundo principio</w:t>
      </w:r>
    </w:p>
    <w:p w:rsidR="00CF3132" w:rsidRPr="00F022F6" w:rsidRDefault="00CF3132" w:rsidP="00CF3132">
      <w:pPr>
        <w:autoSpaceDE w:val="0"/>
        <w:autoSpaceDN w:val="0"/>
        <w:adjustRightInd w:val="0"/>
        <w:jc w:val="both"/>
        <w:rPr>
          <w:rFonts w:ascii="Arial" w:hAnsi="Arial" w:cs="Arial"/>
          <w:sz w:val="20"/>
          <w:szCs w:val="20"/>
        </w:rPr>
      </w:pPr>
      <w:r w:rsidRPr="00F022F6">
        <w:rPr>
          <w:rFonts w:ascii="Arial" w:hAnsi="Arial" w:cs="Arial"/>
          <w:sz w:val="20"/>
          <w:szCs w:val="20"/>
        </w:rPr>
        <w:t>Máquinas térmicas. Rendimiento. Segundo principio de la termodinámica: enunciado de Clausius. Máquinas frigoríficas. Eficiencia. Entropía. Motores de combustión interna.</w:t>
      </w:r>
    </w:p>
    <w:p w:rsidR="00AA5222" w:rsidRPr="00F022F6" w:rsidRDefault="00AA5222" w:rsidP="00AA5222">
      <w:pPr>
        <w:spacing w:before="480" w:line="360" w:lineRule="auto"/>
        <w:jc w:val="both"/>
        <w:rPr>
          <w:rFonts w:ascii="Arial" w:hAnsi="Arial" w:cs="Arial"/>
          <w:b/>
          <w:sz w:val="20"/>
          <w:szCs w:val="20"/>
        </w:rPr>
      </w:pPr>
      <w:r w:rsidRPr="00F022F6">
        <w:rPr>
          <w:rFonts w:ascii="Arial" w:hAnsi="Arial" w:cs="Arial"/>
          <w:b/>
          <w:sz w:val="20"/>
          <w:szCs w:val="20"/>
        </w:rPr>
        <w:t xml:space="preserve">Bibliografía sugerida para el alumno de </w:t>
      </w:r>
      <w:r w:rsidR="006D0E8A" w:rsidRPr="00F022F6">
        <w:rPr>
          <w:rFonts w:ascii="Arial" w:hAnsi="Arial" w:cs="Arial"/>
          <w:b/>
          <w:sz w:val="20"/>
          <w:szCs w:val="20"/>
        </w:rPr>
        <w:t>4</w:t>
      </w:r>
      <w:r w:rsidRPr="00F022F6">
        <w:rPr>
          <w:rFonts w:ascii="Arial" w:hAnsi="Arial" w:cs="Arial"/>
          <w:b/>
          <w:sz w:val="20"/>
          <w:szCs w:val="20"/>
        </w:rPr>
        <w:t>º año</w:t>
      </w:r>
    </w:p>
    <w:p w:rsidR="00AA5222" w:rsidRPr="00F022F6" w:rsidRDefault="00AA5222" w:rsidP="00AA5222">
      <w:pPr>
        <w:pStyle w:val="Prrafodelista1"/>
        <w:numPr>
          <w:ilvl w:val="0"/>
          <w:numId w:val="10"/>
        </w:numPr>
        <w:spacing w:line="360" w:lineRule="auto"/>
        <w:jc w:val="both"/>
        <w:rPr>
          <w:rFonts w:ascii="Arial" w:hAnsi="Arial" w:cs="Arial"/>
          <w:sz w:val="20"/>
          <w:szCs w:val="20"/>
        </w:rPr>
      </w:pPr>
      <w:r w:rsidRPr="00F022F6">
        <w:rPr>
          <w:rFonts w:ascii="Arial" w:hAnsi="Arial" w:cs="Arial"/>
          <w:sz w:val="20"/>
          <w:szCs w:val="20"/>
        </w:rPr>
        <w:t xml:space="preserve">CALDERÓN, S. Y otros (2017). </w:t>
      </w:r>
      <w:r w:rsidRPr="00F022F6">
        <w:rPr>
          <w:rFonts w:ascii="Arial" w:hAnsi="Arial" w:cs="Arial"/>
          <w:i/>
          <w:sz w:val="20"/>
          <w:szCs w:val="20"/>
        </w:rPr>
        <w:t xml:space="preserve">Física, para la educación secundaria. </w:t>
      </w:r>
      <w:r w:rsidRPr="00F022F6">
        <w:rPr>
          <w:rFonts w:ascii="Arial" w:hAnsi="Arial" w:cs="Arial"/>
          <w:sz w:val="20"/>
          <w:szCs w:val="20"/>
        </w:rPr>
        <w:t xml:space="preserve">Buenos Aires, Tinta fresca. </w:t>
      </w:r>
    </w:p>
    <w:p w:rsidR="00AA5222" w:rsidRPr="00F022F6" w:rsidRDefault="00AA5222" w:rsidP="00AA5222">
      <w:pPr>
        <w:pStyle w:val="Prrafodelista1"/>
        <w:numPr>
          <w:ilvl w:val="0"/>
          <w:numId w:val="10"/>
        </w:numPr>
        <w:spacing w:line="360" w:lineRule="auto"/>
        <w:jc w:val="both"/>
        <w:rPr>
          <w:rFonts w:ascii="Arial" w:hAnsi="Arial" w:cs="Arial"/>
          <w:sz w:val="20"/>
          <w:szCs w:val="20"/>
        </w:rPr>
      </w:pPr>
      <w:r w:rsidRPr="00F022F6">
        <w:rPr>
          <w:rFonts w:ascii="Arial" w:hAnsi="Arial" w:cs="Arial"/>
          <w:sz w:val="20"/>
          <w:szCs w:val="20"/>
        </w:rPr>
        <w:t xml:space="preserve">HEWITT, P. (2010). </w:t>
      </w:r>
      <w:r w:rsidRPr="00F022F6">
        <w:rPr>
          <w:rFonts w:ascii="Arial" w:hAnsi="Arial" w:cs="Arial"/>
          <w:i/>
          <w:sz w:val="20"/>
          <w:szCs w:val="20"/>
        </w:rPr>
        <w:t xml:space="preserve">Física conceptual, </w:t>
      </w:r>
      <w:r w:rsidRPr="00F022F6">
        <w:rPr>
          <w:rFonts w:ascii="Arial" w:hAnsi="Arial" w:cs="Arial"/>
          <w:sz w:val="20"/>
          <w:szCs w:val="20"/>
        </w:rPr>
        <w:t>Buenos Aires, Pearson</w:t>
      </w:r>
    </w:p>
    <w:p w:rsidR="00982EF7" w:rsidRPr="00F022F6" w:rsidRDefault="00982EF7" w:rsidP="00AA5222">
      <w:pPr>
        <w:pStyle w:val="Prrafodelista1"/>
        <w:numPr>
          <w:ilvl w:val="0"/>
          <w:numId w:val="10"/>
        </w:numPr>
        <w:spacing w:line="360" w:lineRule="auto"/>
        <w:jc w:val="both"/>
        <w:rPr>
          <w:rFonts w:ascii="Arial" w:hAnsi="Arial" w:cs="Arial"/>
          <w:sz w:val="20"/>
          <w:szCs w:val="20"/>
          <w:lang w:val="es-AR"/>
        </w:rPr>
      </w:pPr>
      <w:r w:rsidRPr="00F022F6">
        <w:rPr>
          <w:rFonts w:ascii="Arial" w:hAnsi="Arial" w:cs="Arial"/>
          <w:sz w:val="20"/>
          <w:szCs w:val="20"/>
          <w:lang w:val="es-AR"/>
        </w:rPr>
        <w:t>RUBINSTEIN, j. TIGNANELLI, H. Física I, la energía de los fenómenos físicos. Ed. Estrada</w:t>
      </w:r>
      <w:bookmarkStart w:id="0" w:name="_GoBack"/>
      <w:bookmarkEnd w:id="0"/>
    </w:p>
    <w:p w:rsidR="00AA5222" w:rsidRPr="00F022F6" w:rsidRDefault="00AA5222" w:rsidP="00AA5222">
      <w:pPr>
        <w:spacing w:before="360" w:line="360" w:lineRule="auto"/>
        <w:jc w:val="both"/>
        <w:rPr>
          <w:rFonts w:ascii="Arial" w:hAnsi="Arial" w:cs="Arial"/>
          <w:b/>
          <w:sz w:val="20"/>
          <w:szCs w:val="20"/>
        </w:rPr>
      </w:pPr>
      <w:r w:rsidRPr="00F022F6">
        <w:rPr>
          <w:rFonts w:ascii="Arial" w:hAnsi="Arial" w:cs="Arial"/>
          <w:b/>
          <w:sz w:val="20"/>
          <w:szCs w:val="20"/>
        </w:rPr>
        <w:t xml:space="preserve">Bibliografía </w:t>
      </w:r>
    </w:p>
    <w:p w:rsidR="00AA5222" w:rsidRPr="00F022F6" w:rsidRDefault="00AA5222" w:rsidP="00AA5222">
      <w:pPr>
        <w:pStyle w:val="Sinespaciado"/>
        <w:numPr>
          <w:ilvl w:val="0"/>
          <w:numId w:val="11"/>
        </w:numPr>
        <w:rPr>
          <w:rFonts w:ascii="Arial" w:hAnsi="Arial" w:cs="Arial"/>
          <w:b/>
          <w:bCs/>
          <w:sz w:val="20"/>
          <w:szCs w:val="20"/>
          <w:lang w:val="es-ES"/>
        </w:rPr>
      </w:pPr>
      <w:r w:rsidRPr="00F022F6">
        <w:rPr>
          <w:rFonts w:ascii="Arial" w:eastAsia="Times New Roman" w:hAnsi="Arial" w:cs="Arial"/>
          <w:bCs/>
          <w:sz w:val="20"/>
          <w:szCs w:val="20"/>
          <w:lang w:eastAsia="es-AR"/>
        </w:rPr>
        <w:t>Carretero, M. (2005)</w:t>
      </w:r>
      <w:r w:rsidRPr="00F022F6">
        <w:rPr>
          <w:rFonts w:ascii="Arial" w:eastAsia="Times New Roman" w:hAnsi="Arial" w:cs="Arial"/>
          <w:sz w:val="20"/>
          <w:szCs w:val="20"/>
          <w:lang w:eastAsia="es-AR"/>
        </w:rPr>
        <w:t xml:space="preserve">: </w:t>
      </w:r>
      <w:r w:rsidRPr="00F022F6">
        <w:rPr>
          <w:rFonts w:ascii="Arial" w:eastAsia="Times New Roman" w:hAnsi="Arial" w:cs="Arial"/>
          <w:i/>
          <w:sz w:val="20"/>
          <w:szCs w:val="20"/>
          <w:lang w:eastAsia="es-AR"/>
        </w:rPr>
        <w:t>Construir y enseñar. Las ciencias experimentales.</w:t>
      </w:r>
      <w:r w:rsidRPr="00F022F6">
        <w:rPr>
          <w:rFonts w:ascii="Arial" w:eastAsia="Times New Roman" w:hAnsi="Arial" w:cs="Arial"/>
          <w:sz w:val="20"/>
          <w:szCs w:val="20"/>
          <w:lang w:eastAsia="es-AR"/>
        </w:rPr>
        <w:t xml:space="preserve"> Buenos Aires: Editorial Aique.</w:t>
      </w:r>
    </w:p>
    <w:p w:rsidR="00AA5222" w:rsidRPr="00F022F6" w:rsidRDefault="00AA5222" w:rsidP="00AA5222">
      <w:pPr>
        <w:numPr>
          <w:ilvl w:val="0"/>
          <w:numId w:val="11"/>
        </w:numPr>
        <w:spacing w:before="80" w:after="0" w:line="360" w:lineRule="auto"/>
        <w:jc w:val="both"/>
        <w:rPr>
          <w:rFonts w:ascii="Arial" w:hAnsi="Arial" w:cs="Arial"/>
          <w:sz w:val="20"/>
          <w:szCs w:val="20"/>
          <w:lang w:val="es-ES_tradnl" w:eastAsia="es-ES_tradnl"/>
        </w:rPr>
      </w:pPr>
      <w:r w:rsidRPr="00F022F6">
        <w:rPr>
          <w:rFonts w:ascii="Arial" w:hAnsi="Arial" w:cs="Arial"/>
          <w:sz w:val="20"/>
          <w:szCs w:val="20"/>
        </w:rPr>
        <w:t>Knoll Karl, Didáctica de la Enseñanza de la Física, Editorial Kapelusz, 1974</w:t>
      </w:r>
    </w:p>
    <w:p w:rsidR="00AA5222" w:rsidRPr="00F022F6" w:rsidRDefault="00AA5222" w:rsidP="00AA5222">
      <w:pPr>
        <w:numPr>
          <w:ilvl w:val="0"/>
          <w:numId w:val="11"/>
        </w:numPr>
        <w:spacing w:before="80" w:after="0" w:line="360" w:lineRule="auto"/>
        <w:jc w:val="both"/>
        <w:rPr>
          <w:rFonts w:ascii="Arial" w:hAnsi="Arial" w:cs="Arial"/>
          <w:sz w:val="20"/>
          <w:szCs w:val="20"/>
          <w:lang w:val="es-ES_tradnl" w:eastAsia="es-ES_tradnl"/>
        </w:rPr>
      </w:pPr>
      <w:r w:rsidRPr="00F022F6">
        <w:rPr>
          <w:rFonts w:ascii="Arial" w:hAnsi="Arial" w:cs="Arial"/>
          <w:sz w:val="20"/>
          <w:szCs w:val="20"/>
        </w:rPr>
        <w:lastRenderedPageBreak/>
        <w:t xml:space="preserve">Ministerio de Educación (2013). </w:t>
      </w:r>
      <w:r w:rsidRPr="00F022F6">
        <w:rPr>
          <w:rFonts w:ascii="Arial" w:hAnsi="Arial" w:cs="Arial"/>
          <w:i/>
          <w:sz w:val="20"/>
          <w:szCs w:val="20"/>
        </w:rPr>
        <w:t>Nueva Escuela Secundaria de la Ciudad Autónoma de Buenos Aires. Diseño Curricular. Ciclo orientado del bachillerato, Matemática y Física</w:t>
      </w:r>
      <w:r w:rsidRPr="00F022F6">
        <w:rPr>
          <w:rFonts w:ascii="Arial" w:hAnsi="Arial" w:cs="Arial"/>
          <w:sz w:val="20"/>
          <w:szCs w:val="20"/>
        </w:rPr>
        <w:t xml:space="preserve">. 2015. </w:t>
      </w:r>
      <w:r w:rsidRPr="00F022F6">
        <w:rPr>
          <w:rFonts w:ascii="Arial" w:hAnsi="Arial" w:cs="Arial"/>
          <w:sz w:val="20"/>
          <w:szCs w:val="20"/>
          <w:lang w:val="es-ES_tradnl" w:eastAsia="es-ES_tradnl"/>
        </w:rPr>
        <w:t>Dirección General de Planeamiento Educativo. Gerencia Operativa de Currículum</w:t>
      </w:r>
      <w:r w:rsidRPr="00F022F6">
        <w:rPr>
          <w:rFonts w:ascii="Arial" w:hAnsi="Arial" w:cs="Arial"/>
          <w:sz w:val="20"/>
          <w:szCs w:val="20"/>
        </w:rPr>
        <w:t>, GCABA.</w:t>
      </w:r>
    </w:p>
    <w:p w:rsidR="00AA5222" w:rsidRPr="00F022F6" w:rsidRDefault="00AA5222" w:rsidP="00AA5222">
      <w:pPr>
        <w:spacing w:before="80"/>
        <w:jc w:val="both"/>
        <w:rPr>
          <w:rFonts w:ascii="Arial" w:hAnsi="Arial" w:cs="Arial"/>
          <w:sz w:val="20"/>
          <w:szCs w:val="20"/>
        </w:rPr>
      </w:pPr>
      <w:r w:rsidRPr="00F022F6">
        <w:rPr>
          <w:rFonts w:ascii="Arial" w:hAnsi="Arial" w:cs="Arial"/>
          <w:sz w:val="20"/>
          <w:szCs w:val="20"/>
        </w:rPr>
        <w:t>Los materiales del GCABA pueden encontrarse en:</w:t>
      </w:r>
    </w:p>
    <w:p w:rsidR="000F0B92" w:rsidRPr="00F022F6" w:rsidRDefault="007E4A98" w:rsidP="00AA5222">
      <w:pPr>
        <w:spacing w:line="360" w:lineRule="auto"/>
        <w:jc w:val="center"/>
        <w:rPr>
          <w:rFonts w:ascii="Arial" w:hAnsi="Arial" w:cs="Arial"/>
          <w:sz w:val="20"/>
          <w:szCs w:val="20"/>
        </w:rPr>
      </w:pPr>
      <w:hyperlink r:id="rId9" w:history="1">
        <w:r w:rsidR="00AA5222" w:rsidRPr="00F022F6">
          <w:rPr>
            <w:rStyle w:val="Hipervnculo"/>
            <w:rFonts w:ascii="Arial" w:hAnsi="Arial" w:cs="Arial"/>
            <w:sz w:val="20"/>
            <w:szCs w:val="20"/>
          </w:rPr>
          <w:t>http://www.buenosaires.gob.ar/areas/educacion/curricula/media.php?menu_id=20709</w:t>
        </w:r>
      </w:hyperlink>
      <w:r w:rsidR="00BA7BAD" w:rsidRPr="00F022F6">
        <w:rPr>
          <w:rFonts w:ascii="Arial" w:eastAsia="Times New Roman" w:hAnsi="Arial" w:cs="Arial"/>
          <w:sz w:val="20"/>
          <w:szCs w:val="20"/>
          <w:lang w:eastAsia="es-AR"/>
        </w:rPr>
        <w:br/>
      </w:r>
      <w:r w:rsidR="00BA7BAD" w:rsidRPr="00F022F6">
        <w:rPr>
          <w:rFonts w:ascii="Arial" w:eastAsia="Times New Roman" w:hAnsi="Arial" w:cs="Arial"/>
          <w:sz w:val="20"/>
          <w:szCs w:val="20"/>
          <w:lang w:eastAsia="es-AR"/>
        </w:rPr>
        <w:br/>
      </w:r>
    </w:p>
    <w:sectPr w:rsidR="000F0B92" w:rsidRPr="00F022F6" w:rsidSect="00E97B08">
      <w:headerReference w:type="even" r:id="rId10"/>
      <w:headerReference w:type="default" r:id="rId11"/>
      <w:footerReference w:type="even" r:id="rId12"/>
      <w:footerReference w:type="default" r:id="rId13"/>
      <w:headerReference w:type="first" r:id="rId14"/>
      <w:footerReference w:type="first" r:id="rId15"/>
      <w:pgSz w:w="11906" w:h="16838" w:code="9"/>
      <w:pgMar w:top="1111" w:right="1701" w:bottom="1418"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C02" w:rsidRDefault="003B0C02" w:rsidP="00C42857">
      <w:pPr>
        <w:spacing w:after="0" w:line="240" w:lineRule="auto"/>
      </w:pPr>
      <w:r>
        <w:separator/>
      </w:r>
    </w:p>
  </w:endnote>
  <w:endnote w:type="continuationSeparator" w:id="1">
    <w:p w:rsidR="003B0C02" w:rsidRDefault="003B0C02" w:rsidP="00C4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82" w:rsidRDefault="000F228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82" w:rsidRDefault="000F228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82" w:rsidRDefault="000F22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C02" w:rsidRDefault="003B0C02" w:rsidP="00C42857">
      <w:pPr>
        <w:spacing w:after="0" w:line="240" w:lineRule="auto"/>
      </w:pPr>
      <w:r>
        <w:separator/>
      </w:r>
    </w:p>
  </w:footnote>
  <w:footnote w:type="continuationSeparator" w:id="1">
    <w:p w:rsidR="003B0C02" w:rsidRDefault="003B0C02" w:rsidP="00C4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82" w:rsidRDefault="000F22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82" w:rsidRDefault="000F228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5252074"/>
      <w:placeholder>
        <w:docPart w:val="D5094F8739684FB98AC7B51D69074BA1"/>
      </w:placeholder>
      <w:dataBinding w:prefixMappings="xmlns:ns0='http://schemas.openxmlformats.org/package/2006/metadata/core-properties' xmlns:ns1='http://purl.org/dc/elements/1.1/'" w:xpath="/ns0:coreProperties[1]/ns1:title[1]" w:storeItemID="{6C3C8BC8-F283-45AE-878A-BAB7291924A1}"/>
      <w:text/>
    </w:sdtPr>
    <w:sdtContent>
      <w:p w:rsidR="00E97B08" w:rsidRDefault="00E97B08" w:rsidP="00E97B08">
        <w:pPr>
          <w:pStyle w:val="Encabezado"/>
          <w:pBdr>
            <w:bottom w:val="thickThinSmallGap" w:sz="24" w:space="1" w:color="143E69"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Escuela Normal Superior N°4                                                       Estanislao S. Zeballos</w:t>
        </w:r>
      </w:p>
    </w:sdtContent>
  </w:sdt>
  <w:p w:rsidR="00E97B08" w:rsidRPr="00E97B08" w:rsidRDefault="00E97B08" w:rsidP="00E97B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E30"/>
    <w:multiLevelType w:val="multilevel"/>
    <w:tmpl w:val="17E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743E5"/>
    <w:multiLevelType w:val="multilevel"/>
    <w:tmpl w:val="D976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969E7"/>
    <w:multiLevelType w:val="multilevel"/>
    <w:tmpl w:val="47D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31FA3"/>
    <w:multiLevelType w:val="hybridMultilevel"/>
    <w:tmpl w:val="F3E06A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31F4D81"/>
    <w:multiLevelType w:val="multilevel"/>
    <w:tmpl w:val="0FA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D7F03"/>
    <w:multiLevelType w:val="multilevel"/>
    <w:tmpl w:val="C852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C6635"/>
    <w:multiLevelType w:val="multilevel"/>
    <w:tmpl w:val="9C6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B44E5"/>
    <w:multiLevelType w:val="hybridMultilevel"/>
    <w:tmpl w:val="F0101E32"/>
    <w:lvl w:ilvl="0" w:tplc="A9A82E7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8CD48F2"/>
    <w:multiLevelType w:val="hybridMultilevel"/>
    <w:tmpl w:val="8A08C5D6"/>
    <w:lvl w:ilvl="0" w:tplc="D630AA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FEC0BC4"/>
    <w:multiLevelType w:val="hybridMultilevel"/>
    <w:tmpl w:val="102850E6"/>
    <w:lvl w:ilvl="0" w:tplc="1A687FA4">
      <w:start w:val="1"/>
      <w:numFmt w:val="bullet"/>
      <w:lvlText w:val="o"/>
      <w:lvlJc w:val="left"/>
      <w:pPr>
        <w:tabs>
          <w:tab w:val="num" w:pos="0"/>
        </w:tabs>
        <w:ind w:left="170" w:hanging="170"/>
      </w:pPr>
      <w:rPr>
        <w:rFonts w:ascii="Courier New" w:hAnsi="Courier New"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73EF6A36"/>
    <w:multiLevelType w:val="multilevel"/>
    <w:tmpl w:val="C7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87ECA"/>
    <w:multiLevelType w:val="multilevel"/>
    <w:tmpl w:val="F9E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6"/>
  </w:num>
  <w:num w:numId="5">
    <w:abstractNumId w:val="0"/>
  </w:num>
  <w:num w:numId="6">
    <w:abstractNumId w:val="10"/>
  </w:num>
  <w:num w:numId="7">
    <w:abstractNumId w:val="5"/>
  </w:num>
  <w:num w:numId="8">
    <w:abstractNumId w:val="2"/>
  </w:num>
  <w:num w:numId="9">
    <w:abstractNumId w:val="8"/>
  </w:num>
  <w:num w:numId="10">
    <w:abstractNumId w:val="3"/>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42857"/>
    <w:rsid w:val="00086DEB"/>
    <w:rsid w:val="000F0B92"/>
    <w:rsid w:val="000F2282"/>
    <w:rsid w:val="001D4D68"/>
    <w:rsid w:val="001E4016"/>
    <w:rsid w:val="001F668E"/>
    <w:rsid w:val="00207D53"/>
    <w:rsid w:val="00302DEE"/>
    <w:rsid w:val="003B0C02"/>
    <w:rsid w:val="00416BD5"/>
    <w:rsid w:val="00434EF9"/>
    <w:rsid w:val="00504E11"/>
    <w:rsid w:val="00555E57"/>
    <w:rsid w:val="00644060"/>
    <w:rsid w:val="006D0E8A"/>
    <w:rsid w:val="00716AB0"/>
    <w:rsid w:val="007573F5"/>
    <w:rsid w:val="007E4593"/>
    <w:rsid w:val="007E4A98"/>
    <w:rsid w:val="007F7423"/>
    <w:rsid w:val="00975045"/>
    <w:rsid w:val="00982EF7"/>
    <w:rsid w:val="009B10FC"/>
    <w:rsid w:val="00A24AE6"/>
    <w:rsid w:val="00A275D4"/>
    <w:rsid w:val="00AA5222"/>
    <w:rsid w:val="00AA67FA"/>
    <w:rsid w:val="00B3115D"/>
    <w:rsid w:val="00BA7BAD"/>
    <w:rsid w:val="00C42857"/>
    <w:rsid w:val="00C97278"/>
    <w:rsid w:val="00CB68BD"/>
    <w:rsid w:val="00CF3132"/>
    <w:rsid w:val="00CF5F40"/>
    <w:rsid w:val="00D352D3"/>
    <w:rsid w:val="00E45B78"/>
    <w:rsid w:val="00E72D6E"/>
    <w:rsid w:val="00E82596"/>
    <w:rsid w:val="00E868BF"/>
    <w:rsid w:val="00E9129E"/>
    <w:rsid w:val="00E97B08"/>
    <w:rsid w:val="00EB4BB5"/>
    <w:rsid w:val="00F022F6"/>
    <w:rsid w:val="00FF1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2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857"/>
    <w:rPr>
      <w:rFonts w:ascii="Tahoma" w:hAnsi="Tahoma" w:cs="Tahoma"/>
      <w:sz w:val="16"/>
      <w:szCs w:val="16"/>
    </w:rPr>
  </w:style>
  <w:style w:type="paragraph" w:styleId="Encabezado">
    <w:name w:val="header"/>
    <w:basedOn w:val="Normal"/>
    <w:link w:val="EncabezadoCar"/>
    <w:uiPriority w:val="99"/>
    <w:unhideWhenUsed/>
    <w:rsid w:val="00C42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857"/>
  </w:style>
  <w:style w:type="paragraph" w:styleId="Piedepgina">
    <w:name w:val="footer"/>
    <w:basedOn w:val="Normal"/>
    <w:link w:val="PiedepginaCar"/>
    <w:uiPriority w:val="99"/>
    <w:unhideWhenUsed/>
    <w:rsid w:val="00C42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857"/>
  </w:style>
  <w:style w:type="paragraph" w:styleId="NormalWeb">
    <w:name w:val="Normal (Web)"/>
    <w:basedOn w:val="Normal"/>
    <w:uiPriority w:val="99"/>
    <w:semiHidden/>
    <w:unhideWhenUsed/>
    <w:rsid w:val="00BA7B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EB4B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BB5"/>
    <w:rPr>
      <w:sz w:val="20"/>
      <w:szCs w:val="20"/>
    </w:rPr>
  </w:style>
  <w:style w:type="character" w:styleId="Refdenotaalpie">
    <w:name w:val="footnote reference"/>
    <w:basedOn w:val="Fuentedeprrafopredeter"/>
    <w:uiPriority w:val="99"/>
    <w:semiHidden/>
    <w:unhideWhenUsed/>
    <w:rsid w:val="00EB4BB5"/>
    <w:rPr>
      <w:vertAlign w:val="superscript"/>
    </w:rPr>
  </w:style>
  <w:style w:type="paragraph" w:styleId="Prrafodelista">
    <w:name w:val="List Paragraph"/>
    <w:basedOn w:val="Normal"/>
    <w:uiPriority w:val="34"/>
    <w:qFormat/>
    <w:rsid w:val="00CF3132"/>
    <w:pPr>
      <w:spacing w:after="0" w:line="240" w:lineRule="auto"/>
      <w:ind w:left="708"/>
    </w:pPr>
    <w:rPr>
      <w:rFonts w:ascii="Times New Roman" w:eastAsia="Calibri" w:hAnsi="Times New Roman" w:cs="Times New Roman"/>
      <w:sz w:val="24"/>
      <w:szCs w:val="24"/>
      <w:lang w:val="es-ES" w:eastAsia="es-ES"/>
    </w:rPr>
  </w:style>
  <w:style w:type="character" w:styleId="Hipervnculo">
    <w:name w:val="Hyperlink"/>
    <w:rsid w:val="00AA5222"/>
    <w:rPr>
      <w:rFonts w:cs="Times New Roman"/>
      <w:color w:val="0000FF"/>
      <w:u w:val="single"/>
    </w:rPr>
  </w:style>
  <w:style w:type="paragraph" w:styleId="Sinespaciado">
    <w:name w:val="No Spacing"/>
    <w:uiPriority w:val="99"/>
    <w:qFormat/>
    <w:rsid w:val="00AA5222"/>
    <w:pPr>
      <w:spacing w:after="0" w:line="240" w:lineRule="auto"/>
    </w:pPr>
    <w:rPr>
      <w:rFonts w:ascii="Calibri" w:eastAsia="Calibri" w:hAnsi="Calibri" w:cs="Calibri"/>
    </w:rPr>
  </w:style>
  <w:style w:type="paragraph" w:customStyle="1" w:styleId="Prrafodelista1">
    <w:name w:val="Párrafo de lista1"/>
    <w:basedOn w:val="Normal"/>
    <w:rsid w:val="00AA5222"/>
    <w:pPr>
      <w:spacing w:after="0" w:line="240" w:lineRule="auto"/>
      <w:ind w:left="720"/>
      <w:contextualSpacing/>
    </w:pPr>
    <w:rPr>
      <w:rFonts w:ascii="Times New Roman" w:eastAsia="Calibri" w:hAnsi="Times New Roman" w:cs="Times New Roman"/>
      <w:sz w:val="24"/>
      <w:szCs w:val="24"/>
      <w:lang w:val="es-ES" w:eastAsia="es-ES"/>
    </w:rPr>
  </w:style>
  <w:style w:type="paragraph" w:customStyle="1" w:styleId="ListParagraph1">
    <w:name w:val="List Paragraph1"/>
    <w:basedOn w:val="Normal"/>
    <w:rsid w:val="00AA5222"/>
    <w:pPr>
      <w:spacing w:after="0" w:line="240" w:lineRule="auto"/>
      <w:ind w:left="720"/>
      <w:contextualSpacing/>
    </w:pPr>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15300043">
      <w:bodyDiv w:val="1"/>
      <w:marLeft w:val="0"/>
      <w:marRight w:val="0"/>
      <w:marTop w:val="0"/>
      <w:marBottom w:val="0"/>
      <w:divBdr>
        <w:top w:val="none" w:sz="0" w:space="0" w:color="auto"/>
        <w:left w:val="none" w:sz="0" w:space="0" w:color="auto"/>
        <w:bottom w:val="none" w:sz="0" w:space="0" w:color="auto"/>
        <w:right w:val="none" w:sz="0" w:space="0" w:color="auto"/>
      </w:divBdr>
    </w:div>
    <w:div w:id="4345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enosaires.gob.ar/areas/educacion/curricula/media.php?menu_id=20709"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094F8739684FB98AC7B51D69074BA1"/>
        <w:category>
          <w:name w:val="General"/>
          <w:gallery w:val="placeholder"/>
        </w:category>
        <w:types>
          <w:type w:val="bbPlcHdr"/>
        </w:types>
        <w:behaviors>
          <w:behavior w:val="content"/>
        </w:behaviors>
        <w:guid w:val="{7E6BFB4B-638F-4B9B-B85C-BFCFD347E652}"/>
      </w:docPartPr>
      <w:docPartBody>
        <w:p w:rsidR="0031101B" w:rsidRDefault="005E13DF" w:rsidP="005E13DF">
          <w:pPr>
            <w:pStyle w:val="D5094F8739684FB98AC7B51D69074BA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72BA6"/>
    <w:rsid w:val="00117AD4"/>
    <w:rsid w:val="00135AD7"/>
    <w:rsid w:val="001840E7"/>
    <w:rsid w:val="00250C12"/>
    <w:rsid w:val="0031101B"/>
    <w:rsid w:val="004F5D9E"/>
    <w:rsid w:val="005E13DF"/>
    <w:rsid w:val="00725AB4"/>
    <w:rsid w:val="00924B80"/>
    <w:rsid w:val="00C72BA6"/>
    <w:rsid w:val="00F435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F0D06B1E5844C1BFCAE5B1E4EE23E0">
    <w:name w:val="9AF0D06B1E5844C1BFCAE5B1E4EE23E0"/>
    <w:rsid w:val="00C72BA6"/>
  </w:style>
  <w:style w:type="paragraph" w:customStyle="1" w:styleId="9C3E93519AA14EBD9C0C0C57360DECB9">
    <w:name w:val="9C3E93519AA14EBD9C0C0C57360DECB9"/>
    <w:rsid w:val="00C72BA6"/>
  </w:style>
  <w:style w:type="paragraph" w:customStyle="1" w:styleId="60921F0596B44D3AA803B593CC45C65C">
    <w:name w:val="60921F0596B44D3AA803B593CC45C65C"/>
    <w:rsid w:val="00C72BA6"/>
  </w:style>
  <w:style w:type="paragraph" w:customStyle="1" w:styleId="F71D6102BA304CBEB8582BA1F042769D">
    <w:name w:val="F71D6102BA304CBEB8582BA1F042769D"/>
    <w:rsid w:val="00C72BA6"/>
  </w:style>
  <w:style w:type="paragraph" w:customStyle="1" w:styleId="D205D2805F58478D9EB792403BC57DD8">
    <w:name w:val="D205D2805F58478D9EB792403BC57DD8"/>
    <w:rsid w:val="00C72BA6"/>
  </w:style>
  <w:style w:type="paragraph" w:customStyle="1" w:styleId="D5094F8739684FB98AC7B51D69074BA1">
    <w:name w:val="D5094F8739684FB98AC7B51D69074BA1"/>
    <w:rsid w:val="005E13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BAA8-32F3-488A-B7E4-E6C09D4D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Escuela Normal Superior N°4                                                       Estanislao S. Zeballos</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Superior N°4                                                       Estanislao S. Zeballos</dc:title>
  <dc:creator>Gabriela de Antueno</dc:creator>
  <cp:lastModifiedBy>Lucia Ceballos</cp:lastModifiedBy>
  <cp:revision>2</cp:revision>
  <dcterms:created xsi:type="dcterms:W3CDTF">2020-05-04T20:07:00Z</dcterms:created>
  <dcterms:modified xsi:type="dcterms:W3CDTF">2020-05-04T20:07:00Z</dcterms:modified>
</cp:coreProperties>
</file>