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BC" w:rsidRDefault="006F6BBC" w:rsidP="008A01A1"/>
    <w:p w:rsidR="00817853" w:rsidRDefault="00817853" w:rsidP="00817853">
      <w:pPr>
        <w:jc w:val="center"/>
      </w:pPr>
    </w:p>
    <w:p w:rsidR="00817853" w:rsidRDefault="00817853" w:rsidP="00817853">
      <w:pPr>
        <w:jc w:val="center"/>
      </w:pPr>
    </w:p>
    <w:p w:rsidR="00AA30E5" w:rsidRPr="009E4C43" w:rsidRDefault="00030086" w:rsidP="00AA30E5">
      <w:pPr>
        <w:rPr>
          <w:b/>
        </w:rPr>
      </w:pPr>
      <w:r w:rsidRPr="009E4C43">
        <w:rPr>
          <w:b/>
        </w:rPr>
        <w:t xml:space="preserve">Escuela Normal Superior </w:t>
      </w:r>
      <w:r w:rsidR="009E4C43" w:rsidRPr="009E4C43">
        <w:rPr>
          <w:b/>
        </w:rPr>
        <w:t xml:space="preserve">Nº4 </w:t>
      </w:r>
      <w:r w:rsidR="00AB2D08" w:rsidRPr="009E4C43">
        <w:rPr>
          <w:b/>
        </w:rPr>
        <w:t>“</w:t>
      </w:r>
      <w:r w:rsidRPr="009E4C43">
        <w:rPr>
          <w:b/>
          <w:i/>
        </w:rPr>
        <w:t>Estanislao Severo Zeballos</w:t>
      </w:r>
      <w:r w:rsidR="00AD2F0B" w:rsidRPr="009E4C43">
        <w:rPr>
          <w:b/>
          <w:i/>
        </w:rPr>
        <w:t>”</w:t>
      </w:r>
      <w:r w:rsidR="00AD2F0B" w:rsidRPr="009E4C43">
        <w:rPr>
          <w:b/>
        </w:rPr>
        <w:t xml:space="preserve"> (</w:t>
      </w:r>
      <w:r w:rsidRPr="009E4C43">
        <w:rPr>
          <w:b/>
        </w:rPr>
        <w:t>D</w:t>
      </w:r>
      <w:r w:rsidR="009E4C43" w:rsidRPr="009E4C43">
        <w:rPr>
          <w:b/>
        </w:rPr>
        <w:t>.</w:t>
      </w:r>
      <w:r w:rsidRPr="009E4C43">
        <w:rPr>
          <w:b/>
        </w:rPr>
        <w:t>E</w:t>
      </w:r>
      <w:r w:rsidR="009E4C43" w:rsidRPr="009E4C43">
        <w:rPr>
          <w:b/>
        </w:rPr>
        <w:t>.</w:t>
      </w:r>
      <w:r w:rsidRPr="009E4C43">
        <w:rPr>
          <w:b/>
        </w:rPr>
        <w:t xml:space="preserve"> Nº8</w:t>
      </w:r>
      <w:r w:rsidR="00AB2D08" w:rsidRPr="009E4C43">
        <w:rPr>
          <w:b/>
        </w:rPr>
        <w:t>)</w:t>
      </w:r>
      <w:r w:rsidR="00AB2D08" w:rsidRPr="009E4C43">
        <w:rPr>
          <w:b/>
        </w:rPr>
        <w:tab/>
      </w:r>
      <w:r w:rsidR="00AB2D08" w:rsidRPr="009E4C43">
        <w:rPr>
          <w:b/>
        </w:rPr>
        <w:tab/>
      </w:r>
      <w:r w:rsidR="00AB2D08" w:rsidRPr="009E4C43">
        <w:rPr>
          <w:b/>
        </w:rPr>
        <w:tab/>
      </w:r>
      <w:r w:rsidR="00AB2D08" w:rsidRPr="009E4C43">
        <w:rPr>
          <w:b/>
        </w:rPr>
        <w:tab/>
      </w:r>
      <w:r w:rsidR="00AB2D08" w:rsidRPr="009E4C43">
        <w:rPr>
          <w:b/>
        </w:rPr>
        <w:tab/>
      </w:r>
      <w:r w:rsidR="00AB2D08" w:rsidRPr="009E4C43">
        <w:rPr>
          <w:b/>
        </w:rPr>
        <w:tab/>
      </w:r>
      <w:r w:rsidR="009E4C43" w:rsidRPr="009E4C43">
        <w:rPr>
          <w:b/>
        </w:rPr>
        <w:tab/>
      </w:r>
      <w:r w:rsidR="00AB2D08" w:rsidRPr="009E4C43">
        <w:t>Ciclo Lectivo:</w:t>
      </w:r>
      <w:r w:rsidR="00EE1D32">
        <w:rPr>
          <w:b/>
        </w:rPr>
        <w:t xml:space="preserve"> 2019</w:t>
      </w:r>
    </w:p>
    <w:p w:rsidR="00AA30E5" w:rsidRPr="00AD2F0B" w:rsidRDefault="009E4C43" w:rsidP="00AA30E5">
      <w:pPr>
        <w:rPr>
          <w:b/>
        </w:rPr>
      </w:pPr>
      <w:bookmarkStart w:id="0" w:name="_Hlk483769398"/>
      <w:r w:rsidRPr="009E4C43">
        <w:t>Espacio curricular</w:t>
      </w:r>
      <w:r w:rsidR="00AA30E5" w:rsidRPr="009E4C43">
        <w:t>:</w:t>
      </w:r>
      <w:r w:rsidR="00AD2F0B">
        <w:t xml:space="preserve">   </w:t>
      </w:r>
      <w:r w:rsidR="00484E39" w:rsidRPr="009E4C43">
        <w:rPr>
          <w:b/>
        </w:rPr>
        <w:t>L</w:t>
      </w:r>
      <w:r w:rsidR="00AD2F0B">
        <w:rPr>
          <w:b/>
        </w:rPr>
        <w:t>engua y L</w:t>
      </w:r>
      <w:r w:rsidR="00484E39" w:rsidRPr="009E4C43">
        <w:rPr>
          <w:b/>
        </w:rPr>
        <w:t>iteratura</w:t>
      </w:r>
      <w:r w:rsidRPr="009E4C43">
        <w:rPr>
          <w:b/>
        </w:rPr>
        <w:tab/>
      </w:r>
      <w:r w:rsidRPr="009E4C43">
        <w:rPr>
          <w:b/>
        </w:rPr>
        <w:tab/>
      </w:r>
      <w:r w:rsidRPr="009E4C43">
        <w:rPr>
          <w:b/>
        </w:rPr>
        <w:tab/>
      </w:r>
      <w:r w:rsidRPr="009E4C43">
        <w:rPr>
          <w:b/>
        </w:rPr>
        <w:tab/>
      </w:r>
      <w:r w:rsidRPr="009E4C43">
        <w:rPr>
          <w:b/>
        </w:rPr>
        <w:tab/>
      </w:r>
      <w:r w:rsidRPr="009E4C43">
        <w:rPr>
          <w:b/>
        </w:rPr>
        <w:tab/>
      </w:r>
      <w:r w:rsidRPr="009E4C43">
        <w:rPr>
          <w:b/>
        </w:rPr>
        <w:tab/>
      </w:r>
      <w:r w:rsidR="00AD2F0B">
        <w:rPr>
          <w:b/>
        </w:rPr>
        <w:t xml:space="preserve">   </w:t>
      </w:r>
      <w:r w:rsidRPr="009E4C43">
        <w:rPr>
          <w:b/>
        </w:rPr>
        <w:tab/>
      </w:r>
      <w:r w:rsidRPr="009E4C43">
        <w:rPr>
          <w:b/>
        </w:rPr>
        <w:tab/>
      </w:r>
      <w:r w:rsidRPr="009E4C43">
        <w:rPr>
          <w:b/>
        </w:rPr>
        <w:tab/>
      </w:r>
      <w:r w:rsidRPr="009E4C43">
        <w:rPr>
          <w:b/>
        </w:rPr>
        <w:tab/>
      </w:r>
      <w:r w:rsidRPr="009E4C43">
        <w:rPr>
          <w:b/>
        </w:rPr>
        <w:tab/>
      </w:r>
      <w:r w:rsidR="00AD2F0B">
        <w:t xml:space="preserve">Carga horaria semanal: </w:t>
      </w:r>
      <w:r w:rsidR="00AD2F0B" w:rsidRPr="00AD2F0B">
        <w:rPr>
          <w:b/>
        </w:rPr>
        <w:t>4 (cuatro)</w:t>
      </w:r>
      <w:r w:rsidRPr="00AD2F0B">
        <w:rPr>
          <w:b/>
        </w:rPr>
        <w:t xml:space="preserve"> hs./c.</w:t>
      </w:r>
    </w:p>
    <w:p w:rsidR="00AA30E5" w:rsidRPr="00AD2F0B" w:rsidRDefault="00AA30E5" w:rsidP="00AA30E5">
      <w:pPr>
        <w:rPr>
          <w:b/>
        </w:rPr>
      </w:pPr>
      <w:r w:rsidRPr="009E4C43">
        <w:t>Profesor:</w:t>
      </w:r>
      <w:r w:rsidR="00AD2F0B">
        <w:t xml:space="preserve"> </w:t>
      </w:r>
      <w:r w:rsidR="00AD2F0B">
        <w:rPr>
          <w:b/>
        </w:rPr>
        <w:t>Emiliano Rebecchi</w:t>
      </w:r>
    </w:p>
    <w:bookmarkEnd w:id="0"/>
    <w:p w:rsidR="00AA30E5" w:rsidRDefault="00AA30E5" w:rsidP="00AA30E5"/>
    <w:p w:rsidR="00F35E0C" w:rsidRPr="00F35E0C" w:rsidRDefault="00F35E0C" w:rsidP="00817853">
      <w:pPr>
        <w:jc w:val="center"/>
        <w:rPr>
          <w:rFonts w:ascii="Arial" w:hAnsi="Arial" w:cs="Arial"/>
          <w:b/>
          <w:sz w:val="20"/>
          <w:szCs w:val="20"/>
          <w:u w:val="single"/>
        </w:rPr>
      </w:pPr>
      <w:r w:rsidRPr="00F35E0C">
        <w:rPr>
          <w:rFonts w:ascii="Arial" w:hAnsi="Arial" w:cs="Arial"/>
          <w:b/>
          <w:sz w:val="20"/>
          <w:szCs w:val="20"/>
          <w:u w:val="single"/>
        </w:rPr>
        <w:t>PLANIFICACIÓN ANUAL</w:t>
      </w:r>
    </w:p>
    <w:p w:rsidR="00F35E0C" w:rsidRPr="00F35E0C" w:rsidRDefault="00F35E0C" w:rsidP="00817853">
      <w:pPr>
        <w:jc w:val="center"/>
        <w:rPr>
          <w:rFonts w:ascii="Arial" w:hAnsi="Arial" w:cs="Arial"/>
          <w:b/>
          <w:sz w:val="20"/>
          <w:szCs w:val="20"/>
          <w:u w:val="single"/>
        </w:rPr>
      </w:pPr>
    </w:p>
    <w:tbl>
      <w:tblPr>
        <w:tblW w:w="1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5"/>
        <w:gridCol w:w="7031"/>
        <w:gridCol w:w="4820"/>
        <w:gridCol w:w="3082"/>
      </w:tblGrid>
      <w:tr w:rsidR="00F35E0C" w:rsidRPr="00B34BED" w:rsidTr="00B34BED">
        <w:tc>
          <w:tcPr>
            <w:tcW w:w="3175" w:type="dxa"/>
            <w:shd w:val="clear" w:color="auto" w:fill="auto"/>
            <w:vAlign w:val="center"/>
          </w:tcPr>
          <w:p w:rsidR="00F35E0C" w:rsidRPr="00B34BED" w:rsidRDefault="00F35E0C" w:rsidP="00B34BED">
            <w:pPr>
              <w:jc w:val="center"/>
              <w:rPr>
                <w:rFonts w:ascii="Arial" w:hAnsi="Arial" w:cs="Arial"/>
                <w:b/>
                <w:sz w:val="20"/>
                <w:szCs w:val="20"/>
              </w:rPr>
            </w:pPr>
            <w:r w:rsidRPr="00B34BED">
              <w:rPr>
                <w:rFonts w:ascii="Arial" w:hAnsi="Arial" w:cs="Arial"/>
                <w:b/>
                <w:sz w:val="20"/>
                <w:szCs w:val="20"/>
              </w:rPr>
              <w:t>ÁREA:</w:t>
            </w:r>
          </w:p>
          <w:p w:rsidR="00F35E0C" w:rsidRPr="00B34BED" w:rsidRDefault="00B3403C" w:rsidP="00B34BED">
            <w:pPr>
              <w:jc w:val="center"/>
              <w:rPr>
                <w:rFonts w:ascii="Arial" w:hAnsi="Arial" w:cs="Arial"/>
                <w:b/>
                <w:sz w:val="20"/>
                <w:szCs w:val="20"/>
              </w:rPr>
            </w:pPr>
            <w:r>
              <w:rPr>
                <w:rFonts w:ascii="Arial" w:hAnsi="Arial" w:cs="Arial"/>
                <w:b/>
                <w:sz w:val="20"/>
                <w:szCs w:val="20"/>
              </w:rPr>
              <w:t>COMUNICACIÓN</w:t>
            </w:r>
          </w:p>
        </w:tc>
        <w:tc>
          <w:tcPr>
            <w:tcW w:w="7031" w:type="dxa"/>
            <w:shd w:val="clear" w:color="auto" w:fill="auto"/>
            <w:vAlign w:val="center"/>
          </w:tcPr>
          <w:p w:rsidR="00B3403C" w:rsidRPr="00B34BED" w:rsidRDefault="009E4C43" w:rsidP="00B34BED">
            <w:pPr>
              <w:jc w:val="center"/>
              <w:rPr>
                <w:rFonts w:ascii="Arial" w:hAnsi="Arial" w:cs="Arial"/>
                <w:b/>
                <w:sz w:val="20"/>
                <w:szCs w:val="20"/>
              </w:rPr>
            </w:pPr>
            <w:r>
              <w:rPr>
                <w:rFonts w:ascii="Arial" w:hAnsi="Arial" w:cs="Arial"/>
                <w:b/>
                <w:sz w:val="20"/>
                <w:szCs w:val="20"/>
              </w:rPr>
              <w:t>ESPACIO CURRICULAR</w:t>
            </w:r>
            <w:r w:rsidR="00F35E0C" w:rsidRPr="00B34BED">
              <w:rPr>
                <w:rFonts w:ascii="Arial" w:hAnsi="Arial" w:cs="Arial"/>
                <w:b/>
                <w:sz w:val="20"/>
                <w:szCs w:val="20"/>
              </w:rPr>
              <w:t>:</w:t>
            </w:r>
          </w:p>
          <w:p w:rsidR="00E8467B" w:rsidRPr="00B34BED" w:rsidRDefault="00AD2F0B" w:rsidP="00B34BED">
            <w:pPr>
              <w:jc w:val="center"/>
              <w:rPr>
                <w:rFonts w:ascii="Arial" w:hAnsi="Arial" w:cs="Arial"/>
                <w:b/>
                <w:sz w:val="20"/>
                <w:szCs w:val="20"/>
              </w:rPr>
            </w:pPr>
            <w:r>
              <w:rPr>
                <w:rFonts w:ascii="Arial" w:hAnsi="Arial" w:cs="Arial"/>
                <w:b/>
                <w:sz w:val="20"/>
                <w:szCs w:val="20"/>
              </w:rPr>
              <w:t>LENGUA Y LITERATURA</w:t>
            </w:r>
          </w:p>
        </w:tc>
        <w:tc>
          <w:tcPr>
            <w:tcW w:w="4820" w:type="dxa"/>
            <w:shd w:val="clear" w:color="auto" w:fill="auto"/>
            <w:vAlign w:val="center"/>
          </w:tcPr>
          <w:p w:rsidR="00F35E0C" w:rsidRPr="00B34BED" w:rsidRDefault="00F35E0C" w:rsidP="00B34BED">
            <w:pPr>
              <w:jc w:val="center"/>
              <w:rPr>
                <w:rFonts w:ascii="Arial" w:hAnsi="Arial" w:cs="Arial"/>
                <w:b/>
                <w:sz w:val="20"/>
                <w:szCs w:val="20"/>
              </w:rPr>
            </w:pPr>
            <w:r w:rsidRPr="00B34BED">
              <w:rPr>
                <w:rFonts w:ascii="Arial" w:hAnsi="Arial" w:cs="Arial"/>
                <w:b/>
                <w:sz w:val="20"/>
                <w:szCs w:val="20"/>
              </w:rPr>
              <w:t>CURSO:</w:t>
            </w:r>
          </w:p>
          <w:p w:rsidR="00E8467B" w:rsidRPr="00B34BED" w:rsidRDefault="00AD2F0B" w:rsidP="00B34BED">
            <w:pPr>
              <w:jc w:val="center"/>
              <w:rPr>
                <w:rFonts w:ascii="Arial" w:hAnsi="Arial" w:cs="Arial"/>
                <w:b/>
                <w:sz w:val="20"/>
                <w:szCs w:val="20"/>
              </w:rPr>
            </w:pPr>
            <w:r>
              <w:rPr>
                <w:rFonts w:ascii="Arial" w:hAnsi="Arial" w:cs="Arial"/>
                <w:b/>
                <w:sz w:val="20"/>
                <w:szCs w:val="20"/>
              </w:rPr>
              <w:t>4to 6ta</w:t>
            </w:r>
          </w:p>
        </w:tc>
        <w:tc>
          <w:tcPr>
            <w:tcW w:w="3082" w:type="dxa"/>
            <w:shd w:val="clear" w:color="auto" w:fill="auto"/>
            <w:vAlign w:val="center"/>
          </w:tcPr>
          <w:p w:rsidR="00F35E0C" w:rsidRPr="00B34BED" w:rsidRDefault="00F35E0C" w:rsidP="00B34BED">
            <w:pPr>
              <w:jc w:val="center"/>
              <w:rPr>
                <w:rFonts w:ascii="Arial" w:hAnsi="Arial" w:cs="Arial"/>
                <w:b/>
                <w:sz w:val="20"/>
                <w:szCs w:val="20"/>
              </w:rPr>
            </w:pPr>
            <w:r w:rsidRPr="00B34BED">
              <w:rPr>
                <w:rFonts w:ascii="Arial" w:hAnsi="Arial" w:cs="Arial"/>
                <w:b/>
                <w:sz w:val="20"/>
                <w:szCs w:val="20"/>
              </w:rPr>
              <w:t>AÑO:</w:t>
            </w:r>
          </w:p>
          <w:p w:rsidR="00E8467B" w:rsidRPr="00B34BED" w:rsidRDefault="00AD2F0B" w:rsidP="00B34BED">
            <w:pPr>
              <w:jc w:val="center"/>
              <w:rPr>
                <w:rFonts w:ascii="Arial" w:hAnsi="Arial" w:cs="Arial"/>
                <w:b/>
                <w:sz w:val="20"/>
                <w:szCs w:val="20"/>
              </w:rPr>
            </w:pPr>
            <w:r>
              <w:rPr>
                <w:rFonts w:ascii="Arial" w:hAnsi="Arial" w:cs="Arial"/>
                <w:b/>
                <w:sz w:val="20"/>
                <w:szCs w:val="20"/>
              </w:rPr>
              <w:t>201</w:t>
            </w:r>
            <w:r w:rsidR="00EE1D32">
              <w:rPr>
                <w:rFonts w:ascii="Arial" w:hAnsi="Arial" w:cs="Arial"/>
                <w:b/>
                <w:sz w:val="20"/>
                <w:szCs w:val="20"/>
              </w:rPr>
              <w:t>9</w:t>
            </w:r>
          </w:p>
        </w:tc>
      </w:tr>
    </w:tbl>
    <w:p w:rsidR="00F35E0C" w:rsidRDefault="00F35E0C" w:rsidP="00817853">
      <w:pPr>
        <w:jc w:val="center"/>
        <w:rPr>
          <w:u w:val="single"/>
        </w:rPr>
      </w:pPr>
    </w:p>
    <w:tbl>
      <w:tblPr>
        <w:tblW w:w="1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08"/>
      </w:tblGrid>
      <w:tr w:rsidR="00F35E0C" w:rsidRPr="00B34BED" w:rsidTr="00B34BED">
        <w:tc>
          <w:tcPr>
            <w:tcW w:w="18108" w:type="dxa"/>
            <w:shd w:val="clear" w:color="auto" w:fill="auto"/>
          </w:tcPr>
          <w:p w:rsidR="00AD2F0B" w:rsidRDefault="00AD2F0B" w:rsidP="00AB2D08">
            <w:pPr>
              <w:rPr>
                <w:rFonts w:ascii="Arial" w:hAnsi="Arial" w:cs="Arial"/>
                <w:b/>
                <w:sz w:val="20"/>
                <w:szCs w:val="20"/>
              </w:rPr>
            </w:pPr>
          </w:p>
          <w:p w:rsidR="00F35E0C" w:rsidRDefault="006B4A60" w:rsidP="00AB2D08">
            <w:r w:rsidRPr="00B34BED">
              <w:rPr>
                <w:rFonts w:ascii="Arial" w:hAnsi="Arial" w:cs="Arial"/>
                <w:b/>
                <w:sz w:val="20"/>
                <w:szCs w:val="20"/>
              </w:rPr>
              <w:t>FUNDAMENTACIÓN Y PROP</w:t>
            </w:r>
            <w:r w:rsidR="00B53BA8">
              <w:rPr>
                <w:rFonts w:ascii="Arial" w:hAnsi="Arial" w:cs="Arial"/>
                <w:b/>
                <w:sz w:val="20"/>
                <w:szCs w:val="20"/>
              </w:rPr>
              <w:t>Ó</w:t>
            </w:r>
            <w:r w:rsidRPr="00B34BED">
              <w:rPr>
                <w:rFonts w:ascii="Arial" w:hAnsi="Arial" w:cs="Arial"/>
                <w:b/>
                <w:sz w:val="20"/>
                <w:szCs w:val="20"/>
              </w:rPr>
              <w:t>SITOS:</w:t>
            </w:r>
          </w:p>
          <w:p w:rsidR="00AB2D08" w:rsidRDefault="00AB2D08" w:rsidP="00AB2D08"/>
          <w:p w:rsidR="00AD2F0B" w:rsidRPr="006C27F0" w:rsidRDefault="00AD2F0B" w:rsidP="00AD2F0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El entrenamiento sistemático y reflexivo de las Prácticas Sociales del Lenguaje redunda en lectores críticos y productores de conocimiento lingüístico. El cuarto año del Nivel Medio se presenta como una oportunidad para profundizar en las herramientas metodológicas que la asignatura viene presentando desde años anteriores. La creciente complejidad de los textos abordados </w:t>
            </w:r>
            <w:r w:rsidR="00A7423B">
              <w:rPr>
                <w:rFonts w:ascii="Times New Roman" w:hAnsi="Times New Roman" w:cs="Times New Roman"/>
                <w:sz w:val="24"/>
                <w:szCs w:val="24"/>
              </w:rPr>
              <w:t>exige</w:t>
            </w:r>
            <w:r>
              <w:rPr>
                <w:rFonts w:ascii="Times New Roman" w:hAnsi="Times New Roman" w:cs="Times New Roman"/>
                <w:sz w:val="24"/>
                <w:szCs w:val="24"/>
              </w:rPr>
              <w:t xml:space="preserve"> un receptor activo y lúcido. La propuesta, en ese sentido, será propiciar el acercamiento a textos de dificultad preuniversitaria, sobre todo a los producidos en nuestro continente. Los diferentes ejes de abordaje propiciarán el encuentro con autores, temáticas y estéticas latinoamericanas, en diálogo permanente con el contexto histórico mundial. En cada etapa del recorrido se buscará afianzar estrategias argumentativas, que configuren un estudiante como espíritu formado,  independiente y crítico de su realidad.</w:t>
            </w:r>
          </w:p>
          <w:p w:rsidR="00AB2D08" w:rsidRPr="00B53BA8" w:rsidRDefault="00AB2D08" w:rsidP="00AB2D08">
            <w:pPr>
              <w:rPr>
                <w:rFonts w:ascii="Arial" w:hAnsi="Arial" w:cs="Arial"/>
                <w:sz w:val="20"/>
                <w:szCs w:val="20"/>
              </w:rPr>
            </w:pPr>
          </w:p>
          <w:p w:rsidR="00B3403C" w:rsidRPr="00B34BED" w:rsidRDefault="00B3403C" w:rsidP="00F35E0C">
            <w:pPr>
              <w:rPr>
                <w:rFonts w:ascii="Arial" w:hAnsi="Arial" w:cs="Arial"/>
                <w:b/>
                <w:sz w:val="20"/>
                <w:szCs w:val="20"/>
              </w:rPr>
            </w:pPr>
          </w:p>
          <w:p w:rsidR="00B53BA8" w:rsidRDefault="006B4A60" w:rsidP="00B53BA8">
            <w:pPr>
              <w:rPr>
                <w:rFonts w:ascii="Arial" w:hAnsi="Arial" w:cs="Arial"/>
                <w:sz w:val="20"/>
                <w:szCs w:val="20"/>
              </w:rPr>
            </w:pPr>
            <w:r w:rsidRPr="00B34BED">
              <w:rPr>
                <w:rFonts w:ascii="Arial" w:hAnsi="Arial" w:cs="Arial"/>
                <w:b/>
                <w:sz w:val="20"/>
                <w:szCs w:val="20"/>
              </w:rPr>
              <w:t>OBJETIVOS DE APRENDIZAJE:</w:t>
            </w:r>
            <w:r w:rsidR="00B53BA8" w:rsidRPr="00B53BA8">
              <w:rPr>
                <w:rFonts w:ascii="Arial" w:hAnsi="Arial" w:cs="Arial"/>
                <w:sz w:val="20"/>
                <w:szCs w:val="20"/>
              </w:rPr>
              <w:t>Se espera que el alumno</w:t>
            </w:r>
            <w:r w:rsidR="00AD2F0B">
              <w:rPr>
                <w:rFonts w:ascii="Arial" w:hAnsi="Arial" w:cs="Arial"/>
                <w:sz w:val="20"/>
                <w:szCs w:val="20"/>
              </w:rPr>
              <w:t xml:space="preserve"> logre</w:t>
            </w:r>
            <w:r w:rsidR="00B53BA8" w:rsidRPr="00B53BA8">
              <w:rPr>
                <w:rFonts w:ascii="Arial" w:hAnsi="Arial" w:cs="Arial"/>
                <w:sz w:val="20"/>
                <w:szCs w:val="20"/>
              </w:rPr>
              <w:t xml:space="preserve">: </w:t>
            </w:r>
          </w:p>
          <w:p w:rsidR="00AB2D08" w:rsidRDefault="00AB2D08" w:rsidP="00B53BA8">
            <w:pPr>
              <w:rPr>
                <w:rFonts w:ascii="Arial" w:hAnsi="Arial" w:cs="Arial"/>
                <w:sz w:val="20"/>
                <w:szCs w:val="20"/>
              </w:rPr>
            </w:pP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rPr>
              <w:t>Acercarse a obras literarias relevantes y diversas del acervo universal, para identificar las particularidades del discurso ficcional.</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rPr>
              <w:t>Reconocer las particularidades temáticas y artísticas de los textos literarios latinoamericanos, en diálogo con los contextos específicos de cada uno de las regiones que la configuran.</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Comentar las obras leídas explicitando de forma congruente las relaciones con sus contextos de producción  sociohistórica y su pertenencia a una estética determinada.</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Establecer relaciones productivas entre la Historia como disciplina científica en diálogo permanente  y dialéctico con la Literatura.</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Reconocer en los textos expositivos leídos las secuencias explicativas y las estrategias utilizadas, poniéndolas en relación con el contenido y el objetivo del texto.</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Recurrir a la escritura para resumir, comentar y establecer relaciones entre textos de estudio leídos, utilizando recursos para citar y reformular planteos e ideas.</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Utilizar los conectores, marcadores y operadores adecuados para asegurar la coherencia y cohesión de los textos que se producen.</w:t>
            </w:r>
          </w:p>
          <w:p w:rsidR="00AD2F0B" w:rsidRPr="006C27F0" w:rsidRDefault="00AD2F0B" w:rsidP="00AD2F0B">
            <w:pPr>
              <w:pStyle w:val="Sinespaciado"/>
              <w:numPr>
                <w:ilvl w:val="0"/>
                <w:numId w:val="15"/>
              </w:numPr>
              <w:jc w:val="both"/>
              <w:rPr>
                <w:rFonts w:ascii="Times New Roman" w:hAnsi="Times New Roman" w:cs="Times New Roman"/>
                <w:sz w:val="24"/>
                <w:szCs w:val="24"/>
              </w:rPr>
            </w:pPr>
            <w:r w:rsidRPr="006C27F0">
              <w:rPr>
                <w:rFonts w:ascii="Times New Roman" w:hAnsi="Times New Roman" w:cs="Times New Roman"/>
                <w:sz w:val="24"/>
                <w:szCs w:val="24"/>
                <w:lang w:val="es-PE"/>
              </w:rPr>
              <w:t>Respetar la normativa acerca del uso de los signos de puntuación y de las combinaciones entre signos en la  producción de textos de diversos géneros.</w:t>
            </w:r>
          </w:p>
          <w:p w:rsidR="00AB2D08" w:rsidRPr="00AD2F0B" w:rsidRDefault="00AB2D08" w:rsidP="00B53BA8">
            <w:pPr>
              <w:rPr>
                <w:rFonts w:ascii="Arial" w:hAnsi="Arial" w:cs="Arial"/>
                <w:sz w:val="20"/>
                <w:szCs w:val="20"/>
                <w:lang w:val="es-ES"/>
              </w:rPr>
            </w:pPr>
          </w:p>
          <w:p w:rsidR="00F35E0C" w:rsidRDefault="00F35E0C" w:rsidP="00AB2D08">
            <w:pPr>
              <w:rPr>
                <w:rFonts w:ascii="Arial" w:hAnsi="Arial" w:cs="Arial"/>
                <w:b/>
                <w:sz w:val="20"/>
                <w:szCs w:val="20"/>
              </w:rPr>
            </w:pPr>
          </w:p>
          <w:p w:rsidR="00AD2F0B" w:rsidRPr="00B34BED" w:rsidRDefault="00AD2F0B" w:rsidP="00AB2D08">
            <w:pPr>
              <w:rPr>
                <w:rFonts w:ascii="Arial" w:hAnsi="Arial" w:cs="Arial"/>
                <w:b/>
                <w:sz w:val="20"/>
                <w:szCs w:val="20"/>
              </w:rPr>
            </w:pPr>
          </w:p>
        </w:tc>
      </w:tr>
    </w:tbl>
    <w:p w:rsidR="00F35E0C" w:rsidRDefault="00F35E0C" w:rsidP="00817853">
      <w:pPr>
        <w:jc w:val="center"/>
        <w:rPr>
          <w:u w:val="single"/>
        </w:rPr>
      </w:pPr>
    </w:p>
    <w:tbl>
      <w:tblPr>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276"/>
        <w:gridCol w:w="4111"/>
        <w:gridCol w:w="4110"/>
        <w:gridCol w:w="3544"/>
        <w:gridCol w:w="3686"/>
      </w:tblGrid>
      <w:tr w:rsidR="006B4A60" w:rsidRPr="00B34BED" w:rsidTr="00AD2F0B">
        <w:trPr>
          <w:trHeight w:val="470"/>
        </w:trPr>
        <w:tc>
          <w:tcPr>
            <w:tcW w:w="1242" w:type="dxa"/>
            <w:shd w:val="clear" w:color="auto" w:fill="auto"/>
            <w:vAlign w:val="center"/>
          </w:tcPr>
          <w:p w:rsidR="006B4A60" w:rsidRPr="00B34BED" w:rsidRDefault="006B4A60" w:rsidP="00B34BED">
            <w:pPr>
              <w:jc w:val="center"/>
              <w:rPr>
                <w:rFonts w:ascii="Arial" w:hAnsi="Arial" w:cs="Arial"/>
                <w:b/>
                <w:sz w:val="20"/>
                <w:szCs w:val="20"/>
              </w:rPr>
            </w:pPr>
            <w:r w:rsidRPr="00B34BED">
              <w:rPr>
                <w:rFonts w:ascii="Arial" w:hAnsi="Arial" w:cs="Arial"/>
                <w:b/>
                <w:sz w:val="20"/>
                <w:szCs w:val="20"/>
              </w:rPr>
              <w:lastRenderedPageBreak/>
              <w:t>TIEMPO</w:t>
            </w:r>
          </w:p>
        </w:tc>
        <w:tc>
          <w:tcPr>
            <w:tcW w:w="1276" w:type="dxa"/>
            <w:shd w:val="clear" w:color="auto" w:fill="auto"/>
            <w:vAlign w:val="center"/>
          </w:tcPr>
          <w:p w:rsidR="006B4A60" w:rsidRPr="00B34BED" w:rsidRDefault="006B4A60" w:rsidP="00B34BED">
            <w:pPr>
              <w:jc w:val="center"/>
              <w:rPr>
                <w:rFonts w:ascii="Arial" w:hAnsi="Arial" w:cs="Arial"/>
                <w:b/>
                <w:sz w:val="20"/>
                <w:szCs w:val="20"/>
              </w:rPr>
            </w:pPr>
            <w:r w:rsidRPr="00B34BED">
              <w:rPr>
                <w:rFonts w:ascii="Arial" w:hAnsi="Arial" w:cs="Arial"/>
                <w:b/>
                <w:sz w:val="20"/>
                <w:szCs w:val="20"/>
              </w:rPr>
              <w:t>UNIDADES</w:t>
            </w:r>
          </w:p>
        </w:tc>
        <w:tc>
          <w:tcPr>
            <w:tcW w:w="4111" w:type="dxa"/>
            <w:shd w:val="clear" w:color="auto" w:fill="auto"/>
            <w:vAlign w:val="center"/>
          </w:tcPr>
          <w:p w:rsidR="006B4A60" w:rsidRPr="00B34BED" w:rsidRDefault="00D87AB0" w:rsidP="000D1DCB">
            <w:pPr>
              <w:jc w:val="center"/>
              <w:rPr>
                <w:rFonts w:ascii="Arial" w:hAnsi="Arial" w:cs="Arial"/>
                <w:b/>
                <w:sz w:val="20"/>
                <w:szCs w:val="20"/>
              </w:rPr>
            </w:pPr>
            <w:r>
              <w:rPr>
                <w:rFonts w:ascii="Arial" w:hAnsi="Arial" w:cs="Arial"/>
                <w:b/>
                <w:sz w:val="20"/>
                <w:szCs w:val="20"/>
              </w:rPr>
              <w:t xml:space="preserve">OBJETIVOS Y </w:t>
            </w:r>
            <w:r w:rsidR="006B4A60" w:rsidRPr="00B34BED">
              <w:rPr>
                <w:rFonts w:ascii="Arial" w:hAnsi="Arial" w:cs="Arial"/>
                <w:b/>
                <w:sz w:val="20"/>
                <w:szCs w:val="20"/>
              </w:rPr>
              <w:t>CONTENIDOS</w:t>
            </w:r>
          </w:p>
        </w:tc>
        <w:tc>
          <w:tcPr>
            <w:tcW w:w="4110" w:type="dxa"/>
            <w:shd w:val="clear" w:color="auto" w:fill="auto"/>
            <w:vAlign w:val="center"/>
          </w:tcPr>
          <w:p w:rsidR="006B4A60" w:rsidRPr="00B34BED" w:rsidRDefault="006B4A60" w:rsidP="00B34BED">
            <w:pPr>
              <w:jc w:val="center"/>
              <w:rPr>
                <w:rFonts w:ascii="Arial" w:hAnsi="Arial" w:cs="Arial"/>
                <w:b/>
                <w:sz w:val="20"/>
                <w:szCs w:val="20"/>
              </w:rPr>
            </w:pPr>
            <w:r w:rsidRPr="00B34BED">
              <w:rPr>
                <w:rFonts w:ascii="Arial" w:hAnsi="Arial" w:cs="Arial"/>
                <w:b/>
                <w:sz w:val="20"/>
                <w:szCs w:val="20"/>
              </w:rPr>
              <w:t>ESTRATEGIAS</w:t>
            </w:r>
            <w:r w:rsidR="00D87AB0">
              <w:rPr>
                <w:rFonts w:ascii="Arial" w:hAnsi="Arial" w:cs="Arial"/>
                <w:b/>
                <w:sz w:val="20"/>
                <w:szCs w:val="20"/>
              </w:rPr>
              <w:t xml:space="preserve"> Y ACTIVIDADES</w:t>
            </w:r>
          </w:p>
          <w:p w:rsidR="006B4A60" w:rsidRPr="00B34BED" w:rsidRDefault="006B4A60" w:rsidP="00B34BED">
            <w:pPr>
              <w:jc w:val="center"/>
              <w:rPr>
                <w:rFonts w:ascii="Arial" w:hAnsi="Arial" w:cs="Arial"/>
                <w:b/>
                <w:sz w:val="20"/>
                <w:szCs w:val="20"/>
              </w:rPr>
            </w:pPr>
            <w:r w:rsidRPr="00B34BED">
              <w:rPr>
                <w:rFonts w:ascii="Arial" w:hAnsi="Arial" w:cs="Arial"/>
                <w:b/>
                <w:sz w:val="20"/>
                <w:szCs w:val="20"/>
              </w:rPr>
              <w:t>PARA LA ENSEÑANZA</w:t>
            </w:r>
          </w:p>
        </w:tc>
        <w:tc>
          <w:tcPr>
            <w:tcW w:w="3544" w:type="dxa"/>
            <w:shd w:val="clear" w:color="auto" w:fill="auto"/>
            <w:vAlign w:val="center"/>
          </w:tcPr>
          <w:p w:rsidR="006B4A60" w:rsidRPr="00B34BED" w:rsidRDefault="006B4A60" w:rsidP="00B34BED">
            <w:pPr>
              <w:jc w:val="center"/>
              <w:rPr>
                <w:rFonts w:ascii="Arial" w:hAnsi="Arial" w:cs="Arial"/>
                <w:b/>
                <w:sz w:val="20"/>
                <w:szCs w:val="20"/>
              </w:rPr>
            </w:pPr>
            <w:r w:rsidRPr="00B34BED">
              <w:rPr>
                <w:rFonts w:ascii="Arial" w:hAnsi="Arial" w:cs="Arial"/>
                <w:b/>
                <w:sz w:val="20"/>
                <w:szCs w:val="20"/>
              </w:rPr>
              <w:t>RECURSOS</w:t>
            </w:r>
            <w:r w:rsidR="00D87AB0">
              <w:rPr>
                <w:rFonts w:ascii="Arial" w:hAnsi="Arial" w:cs="Arial"/>
                <w:b/>
                <w:sz w:val="20"/>
                <w:szCs w:val="20"/>
              </w:rPr>
              <w:t xml:space="preserve"> Y BIBLIOGRAFÍA</w:t>
            </w:r>
          </w:p>
          <w:p w:rsidR="006B4A60" w:rsidRPr="00B34BED" w:rsidRDefault="006B4A60" w:rsidP="00B34BED">
            <w:pPr>
              <w:jc w:val="center"/>
              <w:rPr>
                <w:rFonts w:ascii="Arial" w:hAnsi="Arial" w:cs="Arial"/>
                <w:b/>
                <w:sz w:val="20"/>
                <w:szCs w:val="20"/>
              </w:rPr>
            </w:pPr>
            <w:r w:rsidRPr="00B34BED">
              <w:rPr>
                <w:rFonts w:ascii="Arial" w:hAnsi="Arial" w:cs="Arial"/>
                <w:b/>
                <w:sz w:val="20"/>
                <w:szCs w:val="20"/>
              </w:rPr>
              <w:t>PARA LA ENSEÑA</w:t>
            </w:r>
            <w:r w:rsidR="00D87AB0">
              <w:rPr>
                <w:rFonts w:ascii="Arial" w:hAnsi="Arial" w:cs="Arial"/>
                <w:b/>
                <w:sz w:val="20"/>
                <w:szCs w:val="20"/>
              </w:rPr>
              <w:t>NZA</w:t>
            </w:r>
          </w:p>
        </w:tc>
        <w:tc>
          <w:tcPr>
            <w:tcW w:w="3686" w:type="dxa"/>
            <w:shd w:val="clear" w:color="auto" w:fill="auto"/>
            <w:vAlign w:val="center"/>
          </w:tcPr>
          <w:p w:rsidR="006B4A60" w:rsidRPr="00B34BED" w:rsidRDefault="009E4C43" w:rsidP="00B34BED">
            <w:pPr>
              <w:jc w:val="center"/>
              <w:rPr>
                <w:rFonts w:ascii="Arial" w:hAnsi="Arial" w:cs="Arial"/>
                <w:b/>
                <w:sz w:val="20"/>
                <w:szCs w:val="20"/>
              </w:rPr>
            </w:pPr>
            <w:r>
              <w:rPr>
                <w:rFonts w:ascii="Arial" w:hAnsi="Arial" w:cs="Arial"/>
                <w:b/>
                <w:sz w:val="20"/>
                <w:szCs w:val="20"/>
              </w:rPr>
              <w:t>EVALUACIÓ</w:t>
            </w:r>
            <w:r w:rsidR="006B4A60" w:rsidRPr="00B34BED">
              <w:rPr>
                <w:rFonts w:ascii="Arial" w:hAnsi="Arial" w:cs="Arial"/>
                <w:b/>
                <w:sz w:val="20"/>
                <w:szCs w:val="20"/>
              </w:rPr>
              <w:t>N</w:t>
            </w:r>
          </w:p>
        </w:tc>
      </w:tr>
      <w:tr w:rsidR="006B4A60" w:rsidRPr="00BE0AB2" w:rsidTr="00AD2F0B">
        <w:tc>
          <w:tcPr>
            <w:tcW w:w="1242" w:type="dxa"/>
            <w:shd w:val="clear" w:color="auto" w:fill="auto"/>
            <w:vAlign w:val="center"/>
          </w:tcPr>
          <w:p w:rsidR="006B4A60" w:rsidRDefault="00AD2F0B" w:rsidP="00E6653C">
            <w:pPr>
              <w:jc w:val="center"/>
              <w:rPr>
                <w:sz w:val="20"/>
                <w:lang w:val="es-MX"/>
              </w:rPr>
            </w:pPr>
            <w:r>
              <w:rPr>
                <w:sz w:val="20"/>
                <w:lang w:val="es-MX"/>
              </w:rPr>
              <w:t>1er</w:t>
            </w:r>
          </w:p>
          <w:p w:rsidR="00AD2F0B" w:rsidRPr="00BE0AB2" w:rsidRDefault="00AD2F0B" w:rsidP="00E6653C">
            <w:pPr>
              <w:jc w:val="center"/>
              <w:rPr>
                <w:sz w:val="20"/>
                <w:lang w:val="es-MX"/>
              </w:rPr>
            </w:pPr>
            <w:r>
              <w:rPr>
                <w:sz w:val="20"/>
                <w:lang w:val="es-MX"/>
              </w:rPr>
              <w:t>TRIMES-TRE</w:t>
            </w:r>
          </w:p>
        </w:tc>
        <w:tc>
          <w:tcPr>
            <w:tcW w:w="1276" w:type="dxa"/>
            <w:shd w:val="clear" w:color="auto" w:fill="auto"/>
          </w:tcPr>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Default="00AD2F0B" w:rsidP="00AD2F0B">
            <w:pPr>
              <w:pStyle w:val="Sinespaciado"/>
              <w:jc w:val="both"/>
              <w:rPr>
                <w:rFonts w:ascii="Times New Roman" w:hAnsi="Times New Roman" w:cs="Times New Roman"/>
                <w:b/>
                <w:sz w:val="24"/>
                <w:szCs w:val="24"/>
              </w:rPr>
            </w:pPr>
          </w:p>
          <w:p w:rsidR="00AD2F0B" w:rsidRPr="006C27F0" w:rsidRDefault="00AD2F0B" w:rsidP="00AD2F0B">
            <w:pPr>
              <w:pStyle w:val="Sinespaciado"/>
              <w:jc w:val="both"/>
              <w:rPr>
                <w:rFonts w:ascii="Times New Roman" w:hAnsi="Times New Roman" w:cs="Times New Roman"/>
                <w:b/>
                <w:sz w:val="24"/>
                <w:szCs w:val="24"/>
              </w:rPr>
            </w:pPr>
            <w:r w:rsidRPr="006C27F0">
              <w:rPr>
                <w:rFonts w:ascii="Times New Roman" w:hAnsi="Times New Roman" w:cs="Times New Roman"/>
                <w:b/>
                <w:sz w:val="24"/>
                <w:szCs w:val="24"/>
              </w:rPr>
              <w:t>Unidad 1: “Amor en el horror”</w:t>
            </w:r>
          </w:p>
          <w:p w:rsidR="006B4A60" w:rsidRPr="005E7944" w:rsidRDefault="005E7944" w:rsidP="00EE2162">
            <w:pPr>
              <w:jc w:val="center"/>
              <w:rPr>
                <w:i/>
                <w:sz w:val="20"/>
                <w:lang w:val="es-MX"/>
              </w:rPr>
            </w:pPr>
            <w:r w:rsidRPr="005E7944">
              <w:rPr>
                <w:i/>
                <w:sz w:val="20"/>
                <w:lang w:val="es-ES"/>
              </w:rPr>
              <w:t>.</w:t>
            </w:r>
          </w:p>
        </w:tc>
        <w:tc>
          <w:tcPr>
            <w:tcW w:w="4111" w:type="dxa"/>
            <w:shd w:val="clear" w:color="auto" w:fill="auto"/>
          </w:tcPr>
          <w:p w:rsidR="006152AC" w:rsidRDefault="006152AC" w:rsidP="00BE0AB2">
            <w:pPr>
              <w:jc w:val="both"/>
              <w:rPr>
                <w:b/>
                <w:sz w:val="20"/>
                <w:u w:val="single"/>
              </w:rPr>
            </w:pPr>
          </w:p>
          <w:p w:rsidR="006152AC" w:rsidRDefault="006152AC" w:rsidP="00255085">
            <w:pPr>
              <w:rPr>
                <w:b/>
                <w:sz w:val="20"/>
                <w:u w:val="single"/>
              </w:rPr>
            </w:pPr>
          </w:p>
          <w:p w:rsidR="00AD2F0B" w:rsidRPr="006C27F0" w:rsidRDefault="00AD2F0B" w:rsidP="00AD2F0B">
            <w:pPr>
              <w:pStyle w:val="Sinespaciado"/>
              <w:jc w:val="both"/>
              <w:rPr>
                <w:rFonts w:ascii="Times New Roman" w:hAnsi="Times New Roman" w:cs="Times New Roman"/>
                <w:sz w:val="24"/>
                <w:szCs w:val="24"/>
                <w:lang w:val="es-AR"/>
              </w:rPr>
            </w:pPr>
            <w:r w:rsidRPr="006C27F0">
              <w:rPr>
                <w:rFonts w:ascii="Times New Roman" w:hAnsi="Times New Roman" w:cs="Times New Roman"/>
                <w:sz w:val="24"/>
                <w:szCs w:val="24"/>
                <w:lang w:val="es-AR"/>
              </w:rPr>
              <w:t>Relación Historia – Literatura: el hombre frente a un “espejo que deforma”.</w:t>
            </w:r>
          </w:p>
          <w:p w:rsidR="00AD2F0B" w:rsidRPr="006C27F0" w:rsidRDefault="00AD2F0B" w:rsidP="00AD2F0B">
            <w:pPr>
              <w:pStyle w:val="Sinespaciado"/>
              <w:jc w:val="both"/>
              <w:rPr>
                <w:rFonts w:ascii="Times New Roman" w:hAnsi="Times New Roman" w:cs="Times New Roman"/>
                <w:sz w:val="24"/>
                <w:szCs w:val="24"/>
                <w:lang w:val="es-AR"/>
              </w:rPr>
            </w:pPr>
            <w:r w:rsidRPr="006C27F0">
              <w:rPr>
                <w:rFonts w:ascii="Times New Roman" w:hAnsi="Times New Roman" w:cs="Times New Roman"/>
                <w:sz w:val="24"/>
                <w:szCs w:val="24"/>
                <w:lang w:val="es-AR"/>
              </w:rPr>
              <w:t xml:space="preserve">Regímenes totalitarios contemporáneos: el nazismo y sus “repercusiones históricas”. Tratamiento ficcional de los horrores del Holocausto en la Segunda Guerra Mundial. </w:t>
            </w:r>
          </w:p>
          <w:p w:rsidR="00AD2F0B" w:rsidRPr="006C27F0" w:rsidRDefault="00AD2F0B" w:rsidP="00AD2F0B">
            <w:pPr>
              <w:pStyle w:val="Sinespaciado"/>
              <w:jc w:val="both"/>
              <w:rPr>
                <w:rFonts w:ascii="Times New Roman" w:hAnsi="Times New Roman" w:cs="Times New Roman"/>
                <w:sz w:val="24"/>
                <w:szCs w:val="24"/>
                <w:lang w:val="es-AR"/>
              </w:rPr>
            </w:pPr>
            <w:r w:rsidRPr="006C27F0">
              <w:rPr>
                <w:rFonts w:ascii="Times New Roman" w:hAnsi="Times New Roman" w:cs="Times New Roman"/>
                <w:sz w:val="24"/>
                <w:szCs w:val="24"/>
                <w:lang w:val="es-AR"/>
              </w:rPr>
              <w:t xml:space="preserve">La argumentación: el texto de opinión fundamentada. Recursos retóricos. </w:t>
            </w:r>
          </w:p>
          <w:p w:rsidR="00AD2F0B" w:rsidRPr="006C27F0" w:rsidRDefault="00AD2F0B" w:rsidP="00AD2F0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El complejo tema del autoritarismo y la discriminación en las sociedades actuales. Rupturas y continuidades. La</w:t>
            </w:r>
            <w:r>
              <w:rPr>
                <w:rFonts w:ascii="Times New Roman" w:hAnsi="Times New Roman" w:cs="Times New Roman"/>
                <w:sz w:val="24"/>
                <w:szCs w:val="24"/>
              </w:rPr>
              <w:t>s sucesivas</w:t>
            </w:r>
            <w:r w:rsidRPr="006C27F0">
              <w:rPr>
                <w:rFonts w:ascii="Times New Roman" w:hAnsi="Times New Roman" w:cs="Times New Roman"/>
                <w:sz w:val="24"/>
                <w:szCs w:val="24"/>
              </w:rPr>
              <w:t xml:space="preserve"> dictadura</w:t>
            </w:r>
            <w:r>
              <w:rPr>
                <w:rFonts w:ascii="Times New Roman" w:hAnsi="Times New Roman" w:cs="Times New Roman"/>
                <w:sz w:val="24"/>
                <w:szCs w:val="24"/>
              </w:rPr>
              <w:t>s en A</w:t>
            </w:r>
            <w:r w:rsidRPr="006C27F0">
              <w:rPr>
                <w:rFonts w:ascii="Times New Roman" w:hAnsi="Times New Roman" w:cs="Times New Roman"/>
                <w:sz w:val="24"/>
                <w:szCs w:val="24"/>
              </w:rPr>
              <w:t xml:space="preserve">rgentina. </w:t>
            </w:r>
          </w:p>
          <w:p w:rsidR="00AD2F0B" w:rsidRPr="006C27F0" w:rsidRDefault="00AD2F0B" w:rsidP="00AD2F0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El discurso literario: géneros ficcionales. Particularidades de la novela gráfica. El texto dramático y su correlato escénico. El texto narrativo de ficción: la novela con marco histórico.</w:t>
            </w:r>
          </w:p>
          <w:p w:rsidR="006152AC" w:rsidRPr="00BE0AB2" w:rsidRDefault="006152AC" w:rsidP="00AB2D08">
            <w:pPr>
              <w:jc w:val="both"/>
              <w:rPr>
                <w:sz w:val="20"/>
              </w:rPr>
            </w:pPr>
          </w:p>
        </w:tc>
        <w:tc>
          <w:tcPr>
            <w:tcW w:w="4110" w:type="dxa"/>
            <w:shd w:val="clear" w:color="auto" w:fill="auto"/>
          </w:tcPr>
          <w:p w:rsidR="006152AC" w:rsidRDefault="006152AC" w:rsidP="007C2D23">
            <w:pPr>
              <w:jc w:val="both"/>
              <w:rPr>
                <w:sz w:val="20"/>
                <w:lang w:val="es-MX"/>
              </w:rPr>
            </w:pPr>
          </w:p>
          <w:p w:rsidR="00AD2F0B" w:rsidRPr="004A7898" w:rsidRDefault="00AD2F0B" w:rsidP="00AD2F0B">
            <w:pPr>
              <w:pStyle w:val="Prrafodelista"/>
              <w:numPr>
                <w:ilvl w:val="0"/>
                <w:numId w:val="16"/>
              </w:numPr>
              <w:contextualSpacing/>
              <w:jc w:val="both"/>
            </w:pPr>
            <w:r w:rsidRPr="004A7898">
              <w:t>Lectura y análisis de textos literarios y no literarios. Antología seleccionada por el docente.</w:t>
            </w:r>
          </w:p>
          <w:p w:rsidR="00AD2F0B" w:rsidRPr="004A7898" w:rsidRDefault="00AD2F0B" w:rsidP="00AD2F0B">
            <w:pPr>
              <w:pStyle w:val="Prrafodelista"/>
              <w:numPr>
                <w:ilvl w:val="0"/>
                <w:numId w:val="16"/>
              </w:numPr>
              <w:contextualSpacing/>
              <w:jc w:val="both"/>
            </w:pPr>
            <w:r w:rsidRPr="004A7898">
              <w:t xml:space="preserve">Reflexión crítica conjunta a partir de la lectura, visión y análisis de los diferentes medios de comunicación masiva: el discurso radiofónico, televisivo y gráfico. </w:t>
            </w:r>
          </w:p>
          <w:p w:rsidR="00AD2F0B" w:rsidRPr="004A7898" w:rsidRDefault="00AD2F0B" w:rsidP="00AD2F0B">
            <w:pPr>
              <w:pStyle w:val="Prrafodelista"/>
              <w:numPr>
                <w:ilvl w:val="0"/>
                <w:numId w:val="16"/>
              </w:numPr>
              <w:contextualSpacing/>
              <w:jc w:val="both"/>
            </w:pPr>
            <w:r w:rsidRPr="004A7898">
              <w:t>Producciones escritas en práctica de taller de escritura.</w:t>
            </w:r>
          </w:p>
          <w:p w:rsidR="00AD2F0B" w:rsidRPr="004A7898" w:rsidRDefault="00AD2F0B" w:rsidP="00AD2F0B">
            <w:pPr>
              <w:pStyle w:val="Prrafodelista"/>
              <w:numPr>
                <w:ilvl w:val="0"/>
                <w:numId w:val="16"/>
              </w:numPr>
              <w:contextualSpacing/>
              <w:jc w:val="both"/>
            </w:pPr>
            <w:r w:rsidRPr="004A7898">
              <w:t>Análisis del lenguaje cinematográfico: la literatura en el cine.</w:t>
            </w:r>
          </w:p>
          <w:p w:rsidR="00AD2F0B" w:rsidRPr="004A7898" w:rsidRDefault="00AD2F0B" w:rsidP="00AD2F0B">
            <w:pPr>
              <w:pStyle w:val="Sinespaciado"/>
              <w:numPr>
                <w:ilvl w:val="0"/>
                <w:numId w:val="16"/>
              </w:numPr>
              <w:jc w:val="both"/>
              <w:rPr>
                <w:rFonts w:ascii="Times New Roman" w:eastAsia="Calibri" w:hAnsi="Times New Roman" w:cs="Times New Roman"/>
                <w:color w:val="000000"/>
                <w:kern w:val="3"/>
                <w:sz w:val="24"/>
                <w:szCs w:val="24"/>
                <w:lang w:eastAsia="es-AR"/>
              </w:rPr>
            </w:pPr>
            <w:r w:rsidRPr="004A7898">
              <w:rPr>
                <w:rFonts w:ascii="Times New Roman" w:hAnsi="Times New Roman" w:cs="Times New Roman"/>
                <w:sz w:val="24"/>
                <w:szCs w:val="24"/>
              </w:rPr>
              <w:t>Ejercitación específica para cada una de las unidades: trabajos individuales y grupales.</w:t>
            </w:r>
          </w:p>
          <w:p w:rsidR="003A74A9" w:rsidRPr="00AD2F0B" w:rsidRDefault="003A74A9" w:rsidP="00C63AAD">
            <w:pPr>
              <w:jc w:val="both"/>
              <w:rPr>
                <w:sz w:val="20"/>
                <w:lang w:val="es-ES"/>
              </w:rPr>
            </w:pPr>
          </w:p>
        </w:tc>
        <w:tc>
          <w:tcPr>
            <w:tcW w:w="3544" w:type="dxa"/>
            <w:shd w:val="clear" w:color="auto" w:fill="auto"/>
          </w:tcPr>
          <w:p w:rsidR="00193B75" w:rsidRDefault="00193B75" w:rsidP="00153480">
            <w:pPr>
              <w:jc w:val="both"/>
              <w:rPr>
                <w:sz w:val="20"/>
                <w:lang w:val="es-ES"/>
              </w:rPr>
            </w:pPr>
          </w:p>
          <w:p w:rsidR="00A7423B" w:rsidRPr="006C27F0" w:rsidRDefault="00A7423B" w:rsidP="00A7423B">
            <w:pPr>
              <w:pStyle w:val="Sinespaciado"/>
              <w:jc w:val="both"/>
              <w:rPr>
                <w:rFonts w:ascii="Times New Roman" w:hAnsi="Times New Roman" w:cs="Times New Roman"/>
                <w:bCs/>
                <w:color w:val="000000"/>
                <w:kern w:val="3"/>
                <w:sz w:val="24"/>
                <w:szCs w:val="24"/>
                <w:lang w:val="es-AR" w:eastAsia="es-AR"/>
              </w:rPr>
            </w:pPr>
            <w:r w:rsidRPr="006C27F0">
              <w:rPr>
                <w:rFonts w:ascii="Times New Roman" w:hAnsi="Times New Roman" w:cs="Times New Roman"/>
                <w:bCs/>
                <w:color w:val="000000"/>
                <w:kern w:val="3"/>
                <w:sz w:val="24"/>
                <w:szCs w:val="24"/>
                <w:lang w:val="es-AR" w:eastAsia="es-AR"/>
              </w:rPr>
              <w:t>Unidad 1</w:t>
            </w:r>
          </w:p>
          <w:p w:rsidR="00A7423B" w:rsidRPr="006C27F0"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Textos escogidos (con sus particularidades genéricas):</w:t>
            </w:r>
          </w:p>
          <w:p w:rsidR="00A7423B" w:rsidRPr="006C27F0"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i/>
                <w:sz w:val="24"/>
                <w:szCs w:val="24"/>
              </w:rPr>
              <w:t>Maus</w:t>
            </w:r>
            <w:r w:rsidRPr="006C27F0">
              <w:rPr>
                <w:rFonts w:ascii="Times New Roman" w:hAnsi="Times New Roman" w:cs="Times New Roman"/>
                <w:sz w:val="24"/>
                <w:szCs w:val="24"/>
              </w:rPr>
              <w:t xml:space="preserve">, historieta de Art Spiegelman, “El Chivato” y otros fragmentos de la obra teatral de Bertolt Brecht, </w:t>
            </w:r>
            <w:r w:rsidRPr="006C27F0">
              <w:rPr>
                <w:rFonts w:ascii="Times New Roman" w:hAnsi="Times New Roman" w:cs="Times New Roman"/>
                <w:i/>
                <w:sz w:val="24"/>
                <w:szCs w:val="24"/>
              </w:rPr>
              <w:t>Terror y Miserias del Tercer Reicht</w:t>
            </w:r>
            <w:r w:rsidRPr="006C27F0">
              <w:rPr>
                <w:rFonts w:ascii="Times New Roman" w:hAnsi="Times New Roman" w:cs="Times New Roman"/>
                <w:sz w:val="24"/>
                <w:szCs w:val="24"/>
              </w:rPr>
              <w:t xml:space="preserve"> y </w:t>
            </w:r>
            <w:r w:rsidR="00EE1D32">
              <w:rPr>
                <w:rFonts w:ascii="Times New Roman" w:hAnsi="Times New Roman" w:cs="Times New Roman"/>
                <w:i/>
                <w:sz w:val="24"/>
                <w:szCs w:val="24"/>
              </w:rPr>
              <w:t>El diario de Anna Frank</w:t>
            </w:r>
            <w:r w:rsidRPr="006C27F0">
              <w:rPr>
                <w:rFonts w:ascii="Times New Roman" w:hAnsi="Times New Roman" w:cs="Times New Roman"/>
                <w:sz w:val="24"/>
                <w:szCs w:val="24"/>
              </w:rPr>
              <w:t>.</w:t>
            </w:r>
          </w:p>
          <w:p w:rsidR="00A7423B" w:rsidRPr="006C27F0"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Antología de textos de opinión sobre la historieta y sobre temas de actualidad.</w:t>
            </w:r>
            <w:r>
              <w:rPr>
                <w:rFonts w:ascii="Times New Roman" w:hAnsi="Times New Roman" w:cs="Times New Roman"/>
                <w:sz w:val="24"/>
                <w:szCs w:val="24"/>
              </w:rPr>
              <w:t xml:space="preserve"> </w:t>
            </w:r>
          </w:p>
          <w:p w:rsidR="00A7423B" w:rsidRPr="006C27F0"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 xml:space="preserve">Novela de cierre: </w:t>
            </w:r>
            <w:r w:rsidRPr="006C27F0">
              <w:rPr>
                <w:rFonts w:ascii="Times New Roman" w:hAnsi="Times New Roman" w:cs="Times New Roman"/>
                <w:i/>
                <w:sz w:val="24"/>
                <w:szCs w:val="24"/>
              </w:rPr>
              <w:t>El lector</w:t>
            </w:r>
            <w:r w:rsidRPr="006C27F0">
              <w:rPr>
                <w:rFonts w:ascii="Times New Roman" w:hAnsi="Times New Roman" w:cs="Times New Roman"/>
                <w:sz w:val="24"/>
                <w:szCs w:val="24"/>
              </w:rPr>
              <w:t xml:space="preserve">, de Bernard </w:t>
            </w:r>
            <w:r w:rsidRPr="004F014A">
              <w:rPr>
                <w:rFonts w:ascii="Times New Roman" w:hAnsi="Times New Roman" w:cs="Times New Roman"/>
                <w:sz w:val="24"/>
                <w:szCs w:val="24"/>
              </w:rPr>
              <w:t xml:space="preserve">Schlink </w:t>
            </w:r>
            <w:r w:rsidRPr="004F014A">
              <w:rPr>
                <w:rFonts w:ascii="Times New Roman" w:hAnsi="Times New Roman" w:cs="Times New Roman"/>
                <w:sz w:val="24"/>
                <w:szCs w:val="24"/>
                <w:lang w:eastAsia="es-AR"/>
              </w:rPr>
              <w:t>(Contenido E.S.I.)</w:t>
            </w:r>
            <w:r w:rsidRPr="004F014A">
              <w:rPr>
                <w:rFonts w:ascii="Times New Roman" w:hAnsi="Times New Roman" w:cs="Times New Roman"/>
                <w:sz w:val="24"/>
                <w:szCs w:val="24"/>
              </w:rPr>
              <w:t>.</w:t>
            </w:r>
          </w:p>
          <w:p w:rsidR="00A7423B" w:rsidRPr="006C27F0" w:rsidRDefault="00A7423B" w:rsidP="00A7423B">
            <w:pPr>
              <w:pStyle w:val="Sinespaciado"/>
              <w:jc w:val="both"/>
              <w:rPr>
                <w:rFonts w:ascii="Times New Roman" w:hAnsi="Times New Roman" w:cs="Times New Roman"/>
                <w:bCs/>
                <w:color w:val="000000"/>
                <w:kern w:val="3"/>
                <w:sz w:val="24"/>
                <w:szCs w:val="24"/>
                <w:lang w:eastAsia="es-AR"/>
              </w:rPr>
            </w:pPr>
          </w:p>
          <w:p w:rsidR="00A7423B" w:rsidRPr="006C27F0" w:rsidRDefault="00A7423B" w:rsidP="00A7423B">
            <w:pPr>
              <w:pStyle w:val="Sinespaciado"/>
              <w:jc w:val="both"/>
              <w:rPr>
                <w:rFonts w:ascii="Times New Roman" w:hAnsi="Times New Roman" w:cs="Times New Roman"/>
                <w:sz w:val="24"/>
                <w:szCs w:val="24"/>
              </w:rPr>
            </w:pPr>
          </w:p>
          <w:p w:rsidR="00A7423B" w:rsidRPr="006C27F0" w:rsidRDefault="00A7423B" w:rsidP="00A7423B">
            <w:pPr>
              <w:pStyle w:val="Sinespaciado"/>
              <w:jc w:val="both"/>
              <w:rPr>
                <w:rFonts w:ascii="Times New Roman" w:hAnsi="Times New Roman" w:cs="Times New Roman"/>
                <w:sz w:val="24"/>
                <w:szCs w:val="24"/>
              </w:rPr>
            </w:pPr>
          </w:p>
          <w:p w:rsidR="00A7423B" w:rsidRPr="00153480" w:rsidRDefault="00A7423B" w:rsidP="00A7423B">
            <w:pPr>
              <w:pStyle w:val="Sinespaciado"/>
              <w:jc w:val="both"/>
              <w:rPr>
                <w:sz w:val="20"/>
              </w:rPr>
            </w:pPr>
          </w:p>
        </w:tc>
        <w:tc>
          <w:tcPr>
            <w:tcW w:w="3686" w:type="dxa"/>
            <w:shd w:val="clear" w:color="auto" w:fill="auto"/>
          </w:tcPr>
          <w:p w:rsidR="009C67F2" w:rsidRDefault="009C67F2" w:rsidP="000723A5">
            <w:pPr>
              <w:jc w:val="both"/>
              <w:rPr>
                <w:sz w:val="20"/>
              </w:rPr>
            </w:pPr>
          </w:p>
          <w:p w:rsidR="00A7423B" w:rsidRPr="004A7898" w:rsidRDefault="00A7423B" w:rsidP="00A7423B">
            <w:pPr>
              <w:jc w:val="both"/>
            </w:pPr>
            <w:r w:rsidRPr="004A7898">
              <w:t>Entendiendo la planificación de actividades como un proceso de enseñanza con permanentes ajustes, la evaluación intentará servir a la adquisición de los conocimientos propuestos. Para ello se plantearán diferentes instancias de evaluación:</w:t>
            </w:r>
          </w:p>
          <w:p w:rsidR="00A7423B" w:rsidRPr="004A7898" w:rsidRDefault="00A7423B" w:rsidP="00A7423B">
            <w:pPr>
              <w:jc w:val="both"/>
            </w:pPr>
          </w:p>
          <w:p w:rsidR="00A7423B" w:rsidRPr="004A7898" w:rsidRDefault="00A7423B" w:rsidP="00A7423B">
            <w:pPr>
              <w:jc w:val="both"/>
            </w:pPr>
            <w:r w:rsidRPr="004A7898">
              <w:t>a) Evaluación diaria, en función de la participación en clase y el compromiso con la materia.</w:t>
            </w:r>
          </w:p>
          <w:p w:rsidR="00A7423B" w:rsidRPr="004A7898" w:rsidRDefault="00A7423B" w:rsidP="00A7423B">
            <w:pPr>
              <w:jc w:val="both"/>
            </w:pPr>
            <w:r w:rsidRPr="004A7898">
              <w:t>b) Se propiciará la elaboración de exposiciones orales en forma individual o grupal.</w:t>
            </w:r>
          </w:p>
          <w:p w:rsidR="00A7423B" w:rsidRPr="004A7898" w:rsidRDefault="00A7423B" w:rsidP="00A7423B">
            <w:pPr>
              <w:jc w:val="both"/>
            </w:pPr>
            <w:r w:rsidRPr="004A7898">
              <w:t>c) Trabajos prácticos de aplicación de las herramientas trabajadas en clase.</w:t>
            </w:r>
          </w:p>
          <w:p w:rsidR="00A7423B" w:rsidRPr="004A7898" w:rsidRDefault="00A7423B" w:rsidP="00A7423B">
            <w:pPr>
              <w:jc w:val="both"/>
            </w:pPr>
            <w:r w:rsidRPr="004A7898">
              <w:t>d) Evaluaciones escritas mensuales, adonde se irán rastreando dificultades a superar.</w:t>
            </w:r>
          </w:p>
          <w:p w:rsidR="00A7423B" w:rsidRPr="004A7898" w:rsidRDefault="00A7423B" w:rsidP="00A7423B">
            <w:pPr>
              <w:jc w:val="both"/>
            </w:pPr>
            <w:r w:rsidRPr="004A7898">
              <w:t>e) Se propiciará, en todo momento, la autocorrección como posibilidad autónoma de aprendizaje.</w:t>
            </w:r>
          </w:p>
          <w:p w:rsidR="00A7423B" w:rsidRPr="00BE0AB2" w:rsidRDefault="00A7423B" w:rsidP="000723A5">
            <w:pPr>
              <w:jc w:val="both"/>
              <w:rPr>
                <w:sz w:val="20"/>
              </w:rPr>
            </w:pPr>
          </w:p>
        </w:tc>
      </w:tr>
      <w:tr w:rsidR="00470281" w:rsidRPr="00BE0AB2" w:rsidTr="00AD2F0B">
        <w:trPr>
          <w:trHeight w:val="2094"/>
        </w:trPr>
        <w:tc>
          <w:tcPr>
            <w:tcW w:w="1242" w:type="dxa"/>
            <w:shd w:val="clear" w:color="auto" w:fill="auto"/>
            <w:vAlign w:val="center"/>
          </w:tcPr>
          <w:p w:rsidR="00AD2F0B" w:rsidRDefault="00AD2F0B" w:rsidP="00AD2F0B">
            <w:pPr>
              <w:jc w:val="center"/>
              <w:rPr>
                <w:sz w:val="20"/>
                <w:lang w:val="es-MX"/>
              </w:rPr>
            </w:pPr>
            <w:r>
              <w:rPr>
                <w:sz w:val="20"/>
                <w:lang w:val="es-MX"/>
              </w:rPr>
              <w:t>2do</w:t>
            </w:r>
          </w:p>
          <w:p w:rsidR="00EE2283" w:rsidRDefault="00AD2F0B" w:rsidP="00AD2F0B">
            <w:pPr>
              <w:jc w:val="center"/>
              <w:rPr>
                <w:sz w:val="20"/>
                <w:lang w:val="es-MX"/>
              </w:rPr>
            </w:pPr>
            <w:r>
              <w:rPr>
                <w:sz w:val="20"/>
                <w:lang w:val="es-MX"/>
              </w:rPr>
              <w:t>TRIMES-TRE</w:t>
            </w:r>
          </w:p>
        </w:tc>
        <w:tc>
          <w:tcPr>
            <w:tcW w:w="1276" w:type="dxa"/>
            <w:shd w:val="clear" w:color="auto" w:fill="auto"/>
          </w:tcPr>
          <w:p w:rsidR="00AD2F0B" w:rsidRPr="00AD2F0B" w:rsidRDefault="00AD2F0B" w:rsidP="00AD2F0B">
            <w:pPr>
              <w:pStyle w:val="Ttulo1"/>
              <w:rPr>
                <w:color w:val="auto"/>
                <w:sz w:val="24"/>
                <w:szCs w:val="24"/>
              </w:rPr>
            </w:pPr>
            <w:r w:rsidRPr="00AD2F0B">
              <w:rPr>
                <w:color w:val="auto"/>
                <w:sz w:val="24"/>
                <w:szCs w:val="24"/>
              </w:rPr>
              <w:t xml:space="preserve">Unidad 2: “América antes de América” </w:t>
            </w:r>
          </w:p>
          <w:p w:rsidR="006152AC" w:rsidRPr="006152AC" w:rsidRDefault="006152AC" w:rsidP="00AB2D08">
            <w:pPr>
              <w:rPr>
                <w:i/>
                <w:sz w:val="20"/>
                <w:lang w:val="es-MX"/>
              </w:rPr>
            </w:pPr>
          </w:p>
        </w:tc>
        <w:tc>
          <w:tcPr>
            <w:tcW w:w="4111" w:type="dxa"/>
            <w:shd w:val="clear" w:color="auto" w:fill="auto"/>
          </w:tcPr>
          <w:p w:rsidR="006152AC" w:rsidRDefault="006152AC" w:rsidP="00470281">
            <w:pPr>
              <w:jc w:val="both"/>
              <w:rPr>
                <w:b/>
                <w:sz w:val="20"/>
                <w:u w:val="single"/>
              </w:rPr>
            </w:pPr>
          </w:p>
          <w:p w:rsidR="00AD2F0B" w:rsidRDefault="00AD2F0B" w:rsidP="00AD2F0B">
            <w:pPr>
              <w:pStyle w:val="Textoindependiente"/>
              <w:rPr>
                <w:rFonts w:ascii="Times New Roman" w:hAnsi="Times New Roman" w:cs="Times New Roman"/>
                <w:sz w:val="24"/>
                <w:szCs w:val="24"/>
              </w:rPr>
            </w:pPr>
            <w:r w:rsidRPr="006C27F0">
              <w:rPr>
                <w:rFonts w:ascii="Times New Roman" w:hAnsi="Times New Roman" w:cs="Times New Roman"/>
                <w:sz w:val="24"/>
                <w:szCs w:val="24"/>
              </w:rPr>
              <w:t xml:space="preserve">El Tópico de la “Conquista de América”: </w:t>
            </w:r>
            <w:r>
              <w:rPr>
                <w:rFonts w:ascii="Times New Roman" w:hAnsi="Times New Roman" w:cs="Times New Roman"/>
                <w:sz w:val="24"/>
                <w:szCs w:val="24"/>
              </w:rPr>
              <w:t xml:space="preserve">abordaje literario de un genocidio. </w:t>
            </w:r>
            <w:r w:rsidRPr="006C27F0">
              <w:rPr>
                <w:rFonts w:ascii="Times New Roman" w:hAnsi="Times New Roman" w:cs="Times New Roman"/>
                <w:sz w:val="24"/>
                <w:szCs w:val="24"/>
              </w:rPr>
              <w:t xml:space="preserve">Concepto de Intertextualidad. Parodia: recursos humorísticos. </w:t>
            </w:r>
            <w:r>
              <w:rPr>
                <w:rFonts w:ascii="Times New Roman" w:hAnsi="Times New Roman" w:cs="Times New Roman"/>
                <w:sz w:val="24"/>
                <w:szCs w:val="24"/>
              </w:rPr>
              <w:t xml:space="preserve">Ucronías e ironías: una posible reflexión contemporánea del pasado revisado. </w:t>
            </w:r>
          </w:p>
          <w:p w:rsidR="00AD2F0B" w:rsidRDefault="00AD2F0B" w:rsidP="00AD2F0B">
            <w:pPr>
              <w:pStyle w:val="Textoindependiente"/>
              <w:rPr>
                <w:rFonts w:ascii="Times New Roman" w:hAnsi="Times New Roman" w:cs="Times New Roman"/>
                <w:sz w:val="24"/>
                <w:szCs w:val="24"/>
              </w:rPr>
            </w:pPr>
            <w:r>
              <w:rPr>
                <w:rFonts w:ascii="Times New Roman" w:hAnsi="Times New Roman" w:cs="Times New Roman"/>
                <w:sz w:val="24"/>
                <w:szCs w:val="24"/>
              </w:rPr>
              <w:t xml:space="preserve">El ensayo: particularidades genéricas. </w:t>
            </w:r>
            <w:r w:rsidRPr="006C27F0">
              <w:rPr>
                <w:rFonts w:ascii="Times New Roman" w:hAnsi="Times New Roman" w:cs="Times New Roman"/>
                <w:sz w:val="24"/>
                <w:szCs w:val="24"/>
              </w:rPr>
              <w:lastRenderedPageBreak/>
              <w:t xml:space="preserve">Poesía: </w:t>
            </w:r>
            <w:r>
              <w:rPr>
                <w:rFonts w:ascii="Times New Roman" w:hAnsi="Times New Roman" w:cs="Times New Roman"/>
                <w:sz w:val="24"/>
                <w:szCs w:val="24"/>
              </w:rPr>
              <w:t>la palabra en</w:t>
            </w:r>
            <w:r w:rsidRPr="006C27F0">
              <w:rPr>
                <w:rFonts w:ascii="Times New Roman" w:hAnsi="Times New Roman" w:cs="Times New Roman"/>
                <w:sz w:val="24"/>
                <w:szCs w:val="24"/>
              </w:rPr>
              <w:t xml:space="preserve"> los textos poéticos. Recursos retóricos.</w:t>
            </w:r>
            <w:r>
              <w:rPr>
                <w:rFonts w:ascii="Times New Roman" w:hAnsi="Times New Roman" w:cs="Times New Roman"/>
                <w:sz w:val="24"/>
                <w:szCs w:val="24"/>
              </w:rPr>
              <w:t xml:space="preserve"> </w:t>
            </w:r>
            <w:r w:rsidRPr="006C27F0">
              <w:rPr>
                <w:rFonts w:ascii="Times New Roman" w:hAnsi="Times New Roman" w:cs="Times New Roman"/>
                <w:sz w:val="24"/>
                <w:szCs w:val="24"/>
              </w:rPr>
              <w:t>La Canción. El concepto de Tópico Literario</w:t>
            </w:r>
          </w:p>
          <w:p w:rsidR="003A74A9" w:rsidRPr="00AB2D08" w:rsidRDefault="003A74A9" w:rsidP="00AB2D08">
            <w:pPr>
              <w:rPr>
                <w:sz w:val="20"/>
              </w:rPr>
            </w:pPr>
          </w:p>
        </w:tc>
        <w:tc>
          <w:tcPr>
            <w:tcW w:w="4110" w:type="dxa"/>
            <w:shd w:val="clear" w:color="auto" w:fill="auto"/>
          </w:tcPr>
          <w:p w:rsidR="00775CF7" w:rsidRDefault="00775CF7" w:rsidP="00AB2D08">
            <w:pPr>
              <w:jc w:val="both"/>
              <w:rPr>
                <w:sz w:val="20"/>
                <w:lang w:val="es-MX"/>
              </w:rPr>
            </w:pPr>
          </w:p>
          <w:p w:rsidR="00AD2F0B" w:rsidRPr="004A7898" w:rsidRDefault="00AD2F0B" w:rsidP="00AD2F0B">
            <w:pPr>
              <w:pStyle w:val="Prrafodelista"/>
              <w:numPr>
                <w:ilvl w:val="0"/>
                <w:numId w:val="16"/>
              </w:numPr>
              <w:contextualSpacing/>
              <w:jc w:val="both"/>
            </w:pPr>
            <w:r w:rsidRPr="004A7898">
              <w:t>Lectura y análisis de textos literarios y no literarios. Antología seleccionada por el docente.</w:t>
            </w:r>
          </w:p>
          <w:p w:rsidR="00AD2F0B" w:rsidRPr="004A7898" w:rsidRDefault="00AD2F0B" w:rsidP="00AD2F0B">
            <w:pPr>
              <w:pStyle w:val="Prrafodelista"/>
              <w:numPr>
                <w:ilvl w:val="0"/>
                <w:numId w:val="16"/>
              </w:numPr>
              <w:contextualSpacing/>
              <w:jc w:val="both"/>
            </w:pPr>
            <w:r w:rsidRPr="004A7898">
              <w:t xml:space="preserve">Reflexión crítica conjunta a partir de la lectura, visión y análisis de los diferentes medios de comunicación masiva: el </w:t>
            </w:r>
            <w:r w:rsidRPr="004A7898">
              <w:lastRenderedPageBreak/>
              <w:t xml:space="preserve">discurso radiofónico, televisivo y gráfico. </w:t>
            </w:r>
          </w:p>
          <w:p w:rsidR="00AD2F0B" w:rsidRPr="004A7898" w:rsidRDefault="00AD2F0B" w:rsidP="00AD2F0B">
            <w:pPr>
              <w:pStyle w:val="Prrafodelista"/>
              <w:numPr>
                <w:ilvl w:val="0"/>
                <w:numId w:val="16"/>
              </w:numPr>
              <w:contextualSpacing/>
              <w:jc w:val="both"/>
            </w:pPr>
            <w:r w:rsidRPr="004A7898">
              <w:t>Producciones escritas en práctica de taller de escritura.</w:t>
            </w:r>
          </w:p>
          <w:p w:rsidR="00AD2F0B" w:rsidRPr="004A7898" w:rsidRDefault="00AD2F0B" w:rsidP="00AD2F0B">
            <w:pPr>
              <w:pStyle w:val="Prrafodelista"/>
              <w:numPr>
                <w:ilvl w:val="0"/>
                <w:numId w:val="16"/>
              </w:numPr>
              <w:contextualSpacing/>
              <w:jc w:val="both"/>
            </w:pPr>
            <w:r w:rsidRPr="004A7898">
              <w:t>Análisis del lenguaje cinematográfico: la literatura en el cine.</w:t>
            </w:r>
          </w:p>
          <w:p w:rsidR="00AD2F0B" w:rsidRPr="004A7898" w:rsidRDefault="00AD2F0B" w:rsidP="00AD2F0B">
            <w:pPr>
              <w:pStyle w:val="Sinespaciado"/>
              <w:numPr>
                <w:ilvl w:val="0"/>
                <w:numId w:val="16"/>
              </w:numPr>
              <w:jc w:val="both"/>
              <w:rPr>
                <w:rFonts w:ascii="Times New Roman" w:eastAsia="Calibri" w:hAnsi="Times New Roman" w:cs="Times New Roman"/>
                <w:color w:val="000000"/>
                <w:kern w:val="3"/>
                <w:sz w:val="24"/>
                <w:szCs w:val="24"/>
                <w:lang w:eastAsia="es-AR"/>
              </w:rPr>
            </w:pPr>
            <w:r w:rsidRPr="004A7898">
              <w:rPr>
                <w:rFonts w:ascii="Times New Roman" w:hAnsi="Times New Roman" w:cs="Times New Roman"/>
                <w:sz w:val="24"/>
                <w:szCs w:val="24"/>
              </w:rPr>
              <w:t>Ejercitación específica para cada una de las unidades: trabajos individuales y grupales.</w:t>
            </w:r>
          </w:p>
          <w:p w:rsidR="00AD2F0B" w:rsidRPr="00AD2F0B" w:rsidRDefault="00AD2F0B" w:rsidP="00AB2D08">
            <w:pPr>
              <w:jc w:val="both"/>
              <w:rPr>
                <w:sz w:val="20"/>
                <w:lang w:val="es-ES"/>
              </w:rPr>
            </w:pPr>
          </w:p>
        </w:tc>
        <w:tc>
          <w:tcPr>
            <w:tcW w:w="3544" w:type="dxa"/>
            <w:shd w:val="clear" w:color="auto" w:fill="auto"/>
          </w:tcPr>
          <w:p w:rsidR="00A7423B" w:rsidRDefault="00A7423B" w:rsidP="00A7423B">
            <w:pPr>
              <w:pStyle w:val="Sinespaciado"/>
              <w:jc w:val="both"/>
              <w:rPr>
                <w:rFonts w:ascii="Times New Roman" w:hAnsi="Times New Roman" w:cs="Times New Roman"/>
                <w:sz w:val="24"/>
                <w:szCs w:val="24"/>
              </w:rPr>
            </w:pPr>
          </w:p>
          <w:p w:rsidR="00A7423B" w:rsidRPr="006C27F0"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Unidad 2</w:t>
            </w:r>
          </w:p>
          <w:p w:rsidR="00A7423B" w:rsidRPr="006C27F0" w:rsidRDefault="00A7423B" w:rsidP="00A7423B">
            <w:pPr>
              <w:jc w:val="both"/>
            </w:pPr>
            <w:r w:rsidRPr="006C27F0">
              <w:t>Textos escogidos (con sus particularidades genéricas):</w:t>
            </w:r>
          </w:p>
          <w:p w:rsidR="00A7423B" w:rsidRPr="006C27F0" w:rsidRDefault="00A7423B" w:rsidP="00A7423B">
            <w:pPr>
              <w:jc w:val="both"/>
            </w:pPr>
            <w:r w:rsidRPr="006C27F0">
              <w:t xml:space="preserve">Narrativa: </w:t>
            </w:r>
            <w:r w:rsidRPr="006C27F0">
              <w:rPr>
                <w:i/>
              </w:rPr>
              <w:t>La Noche Boca Arriba</w:t>
            </w:r>
            <w:r w:rsidRPr="006C27F0">
              <w:t xml:space="preserve"> de Julio Cortázar</w:t>
            </w:r>
            <w:r w:rsidR="00EE1D32" w:rsidRPr="006C27F0">
              <w:t>,</w:t>
            </w:r>
            <w:r w:rsidRPr="006C27F0">
              <w:t xml:space="preserve"> </w:t>
            </w:r>
            <w:r w:rsidRPr="006C27F0">
              <w:rPr>
                <w:i/>
              </w:rPr>
              <w:t>El Eclipse</w:t>
            </w:r>
            <w:r w:rsidRPr="006C27F0">
              <w:t xml:space="preserve"> de Augusto Monterroso, </w:t>
            </w:r>
            <w:r w:rsidRPr="006C27F0">
              <w:rPr>
                <w:i/>
              </w:rPr>
              <w:t>El Hambre</w:t>
            </w:r>
            <w:r w:rsidRPr="006C27F0">
              <w:t xml:space="preserve"> de Manuel Mujica Láinez.</w:t>
            </w:r>
          </w:p>
          <w:p w:rsidR="00A7423B" w:rsidRPr="006C27F0" w:rsidRDefault="00A7423B" w:rsidP="00A7423B">
            <w:pPr>
              <w:jc w:val="both"/>
            </w:pPr>
            <w:r w:rsidRPr="006C27F0">
              <w:t xml:space="preserve">Ensayo: </w:t>
            </w:r>
            <w:r w:rsidRPr="006C27F0">
              <w:rPr>
                <w:i/>
              </w:rPr>
              <w:t xml:space="preserve">Las venas abiertas de </w:t>
            </w:r>
            <w:r w:rsidRPr="006C27F0">
              <w:rPr>
                <w:i/>
              </w:rPr>
              <w:lastRenderedPageBreak/>
              <w:t>América Latina</w:t>
            </w:r>
            <w:r>
              <w:rPr>
                <w:i/>
              </w:rPr>
              <w:t>,</w:t>
            </w:r>
            <w:r w:rsidRPr="006C27F0">
              <w:t xml:space="preserve"> de Eduardo Galeano</w:t>
            </w:r>
            <w:r>
              <w:t xml:space="preserve"> (fragmento).</w:t>
            </w:r>
          </w:p>
          <w:p w:rsidR="00A7423B" w:rsidRPr="006C27F0" w:rsidRDefault="00A7423B" w:rsidP="00A7423B">
            <w:pPr>
              <w:jc w:val="both"/>
            </w:pPr>
            <w:r w:rsidRPr="006C27F0">
              <w:t>La Canción: La Maldición de Malinche, de Gabino Palomares, Sudamérica I – Malinche, de Shaila, Cinco Siglos Igual, de León Gieco, Taki Ongoy II, de Víctor Heredia,  entre otras.</w:t>
            </w:r>
            <w:r>
              <w:t xml:space="preserve"> </w:t>
            </w:r>
            <w:r>
              <w:rPr>
                <w:lang w:eastAsia="es-AR"/>
              </w:rPr>
              <w:t>(Contenido E.S.I.)</w:t>
            </w:r>
          </w:p>
          <w:p w:rsidR="00A7423B" w:rsidRPr="006C27F0" w:rsidRDefault="00A7423B" w:rsidP="00A7423B">
            <w:pPr>
              <w:jc w:val="both"/>
            </w:pPr>
            <w:r w:rsidRPr="006C27F0">
              <w:t xml:space="preserve">Teatro: </w:t>
            </w:r>
            <w:r w:rsidR="00EE1D32" w:rsidRPr="006C27F0">
              <w:rPr>
                <w:i/>
              </w:rPr>
              <w:t>Cantata del Adelantado Don Rodrigo de Carreras…</w:t>
            </w:r>
            <w:r w:rsidR="00EE1D32" w:rsidRPr="006C27F0">
              <w:t>de Les Luthiers</w:t>
            </w:r>
            <w:r w:rsidR="00EE1D32">
              <w:t>.</w:t>
            </w:r>
          </w:p>
          <w:p w:rsidR="00775CF7" w:rsidRPr="00A80F71" w:rsidRDefault="00775CF7" w:rsidP="00154B22">
            <w:pPr>
              <w:rPr>
                <w:sz w:val="20"/>
              </w:rPr>
            </w:pPr>
          </w:p>
        </w:tc>
        <w:tc>
          <w:tcPr>
            <w:tcW w:w="3686" w:type="dxa"/>
            <w:shd w:val="clear" w:color="auto" w:fill="auto"/>
          </w:tcPr>
          <w:p w:rsidR="00484E39" w:rsidRDefault="00484E39" w:rsidP="00AA03BD">
            <w:pPr>
              <w:jc w:val="both"/>
              <w:rPr>
                <w:sz w:val="20"/>
                <w:lang w:val="es-MX"/>
              </w:rPr>
            </w:pPr>
          </w:p>
          <w:p w:rsidR="00A7423B" w:rsidRDefault="00A7423B" w:rsidP="00AA03BD">
            <w:pPr>
              <w:jc w:val="both"/>
              <w:rPr>
                <w:sz w:val="20"/>
                <w:lang w:val="es-MX"/>
              </w:rPr>
            </w:pPr>
          </w:p>
          <w:p w:rsidR="00A7423B" w:rsidRPr="004A7898" w:rsidRDefault="00A7423B" w:rsidP="00A7423B">
            <w:pPr>
              <w:jc w:val="both"/>
            </w:pPr>
            <w:r w:rsidRPr="004A7898">
              <w:t>a) Evaluación diaria, en función de la participación en clase y el compromiso con la materia.</w:t>
            </w:r>
          </w:p>
          <w:p w:rsidR="00A7423B" w:rsidRPr="004A7898" w:rsidRDefault="00A7423B" w:rsidP="00A7423B">
            <w:pPr>
              <w:jc w:val="both"/>
            </w:pPr>
            <w:r w:rsidRPr="004A7898">
              <w:t>b) Se propiciará la elaboración de exposiciones orales en forma individual o grupal.</w:t>
            </w:r>
          </w:p>
          <w:p w:rsidR="00A7423B" w:rsidRPr="004A7898" w:rsidRDefault="00A7423B" w:rsidP="00A7423B">
            <w:pPr>
              <w:jc w:val="both"/>
            </w:pPr>
            <w:r w:rsidRPr="004A7898">
              <w:t xml:space="preserve">c) Trabajos prácticos de aplicación </w:t>
            </w:r>
            <w:r w:rsidRPr="004A7898">
              <w:lastRenderedPageBreak/>
              <w:t>de las herramientas trabajadas en clase.</w:t>
            </w:r>
          </w:p>
          <w:p w:rsidR="00A7423B" w:rsidRPr="004A7898" w:rsidRDefault="00A7423B" w:rsidP="00A7423B">
            <w:pPr>
              <w:jc w:val="both"/>
            </w:pPr>
            <w:r w:rsidRPr="004A7898">
              <w:t>d) Evaluaciones escritas mensuales, adonde se irán rastreando dificultades a superar.</w:t>
            </w:r>
          </w:p>
          <w:p w:rsidR="00A7423B" w:rsidRPr="004A7898" w:rsidRDefault="00A7423B" w:rsidP="00A7423B">
            <w:pPr>
              <w:jc w:val="both"/>
            </w:pPr>
            <w:r w:rsidRPr="004A7898">
              <w:t>e) Se propiciará, en todo momento, la autocorrección como posibilidad autónoma de aprendizaje.</w:t>
            </w:r>
          </w:p>
          <w:p w:rsidR="00A7423B" w:rsidRPr="00A7423B" w:rsidRDefault="00A7423B" w:rsidP="00AA03BD">
            <w:pPr>
              <w:jc w:val="both"/>
              <w:rPr>
                <w:sz w:val="20"/>
              </w:rPr>
            </w:pPr>
          </w:p>
        </w:tc>
      </w:tr>
      <w:tr w:rsidR="00AB2D08" w:rsidRPr="00BE0AB2" w:rsidTr="00AD2F0B">
        <w:trPr>
          <w:trHeight w:val="1946"/>
        </w:trPr>
        <w:tc>
          <w:tcPr>
            <w:tcW w:w="1242" w:type="dxa"/>
            <w:shd w:val="clear" w:color="auto" w:fill="auto"/>
            <w:vAlign w:val="center"/>
          </w:tcPr>
          <w:p w:rsidR="00AB2D08" w:rsidRDefault="00AD2F0B" w:rsidP="00AB2D08">
            <w:pPr>
              <w:jc w:val="center"/>
              <w:rPr>
                <w:sz w:val="20"/>
                <w:lang w:val="es-MX"/>
              </w:rPr>
            </w:pPr>
            <w:r>
              <w:rPr>
                <w:sz w:val="20"/>
                <w:lang w:val="es-MX"/>
              </w:rPr>
              <w:lastRenderedPageBreak/>
              <w:t>3er</w:t>
            </w:r>
          </w:p>
          <w:p w:rsidR="00AD2F0B" w:rsidRDefault="00AD2F0B" w:rsidP="00AB2D08">
            <w:pPr>
              <w:jc w:val="center"/>
              <w:rPr>
                <w:sz w:val="20"/>
                <w:lang w:val="es-MX"/>
              </w:rPr>
            </w:pPr>
            <w:r>
              <w:rPr>
                <w:sz w:val="20"/>
                <w:lang w:val="es-MX"/>
              </w:rPr>
              <w:t>TRIMES-TRE</w:t>
            </w:r>
          </w:p>
          <w:p w:rsidR="00AB2D08" w:rsidRDefault="00AB2D08" w:rsidP="00AB2D08">
            <w:pPr>
              <w:jc w:val="center"/>
              <w:rPr>
                <w:sz w:val="20"/>
                <w:lang w:val="es-MX"/>
              </w:rPr>
            </w:pPr>
          </w:p>
          <w:p w:rsidR="00AB2D08" w:rsidRDefault="00AB2D08" w:rsidP="00E528EC">
            <w:pPr>
              <w:jc w:val="center"/>
              <w:rPr>
                <w:sz w:val="20"/>
                <w:lang w:val="es-MX"/>
              </w:rPr>
            </w:pPr>
          </w:p>
        </w:tc>
        <w:tc>
          <w:tcPr>
            <w:tcW w:w="1276" w:type="dxa"/>
            <w:shd w:val="clear" w:color="auto" w:fill="auto"/>
          </w:tcPr>
          <w:p w:rsidR="00AD2F0B" w:rsidRDefault="00AD2F0B" w:rsidP="00775CF7">
            <w:pPr>
              <w:rPr>
                <w:b/>
              </w:rPr>
            </w:pPr>
          </w:p>
          <w:p w:rsidR="00A7423B" w:rsidRDefault="00A7423B" w:rsidP="00775CF7">
            <w:pPr>
              <w:rPr>
                <w:b/>
              </w:rPr>
            </w:pPr>
          </w:p>
          <w:p w:rsidR="00A7423B" w:rsidRDefault="00A7423B" w:rsidP="00775CF7">
            <w:pPr>
              <w:rPr>
                <w:b/>
              </w:rPr>
            </w:pPr>
          </w:p>
          <w:p w:rsidR="00AD2F0B" w:rsidRDefault="00AD2F0B" w:rsidP="00AD2F0B">
            <w:pPr>
              <w:rPr>
                <w:b/>
              </w:rPr>
            </w:pPr>
            <w:r w:rsidRPr="006C27F0">
              <w:rPr>
                <w:b/>
              </w:rPr>
              <w:t>Unidad 3: “El boom mágico”</w:t>
            </w:r>
            <w:r w:rsidRPr="004F014A">
              <w:rPr>
                <w:b/>
              </w:rPr>
              <w:t xml:space="preserve"> </w:t>
            </w:r>
          </w:p>
          <w:p w:rsidR="00AD2F0B" w:rsidRDefault="00AD2F0B" w:rsidP="00AD2F0B">
            <w:pPr>
              <w:rPr>
                <w:b/>
              </w:rPr>
            </w:pPr>
          </w:p>
          <w:p w:rsidR="00AD2F0B" w:rsidRDefault="00AD2F0B" w:rsidP="00AD2F0B">
            <w:pPr>
              <w:rPr>
                <w:b/>
              </w:rPr>
            </w:pPr>
          </w:p>
          <w:p w:rsidR="00AD2F0B" w:rsidRDefault="00AD2F0B" w:rsidP="00AD2F0B">
            <w:pPr>
              <w:rPr>
                <w:b/>
              </w:rPr>
            </w:pPr>
          </w:p>
          <w:p w:rsidR="00AD2F0B" w:rsidRDefault="00AD2F0B" w:rsidP="00AD2F0B">
            <w:pPr>
              <w:rPr>
                <w:b/>
              </w:rPr>
            </w:pPr>
          </w:p>
          <w:p w:rsidR="00AD2F0B" w:rsidRDefault="00AD2F0B" w:rsidP="00AD2F0B">
            <w:pPr>
              <w:rPr>
                <w:b/>
              </w:rPr>
            </w:pPr>
          </w:p>
          <w:p w:rsidR="00AD2F0B" w:rsidRDefault="00AD2F0B" w:rsidP="00AD2F0B">
            <w:pPr>
              <w:rPr>
                <w:b/>
              </w:rPr>
            </w:pPr>
          </w:p>
          <w:p w:rsidR="00AD2F0B" w:rsidRDefault="00AD2F0B" w:rsidP="00AD2F0B">
            <w:pPr>
              <w:rPr>
                <w:b/>
              </w:rPr>
            </w:pPr>
          </w:p>
          <w:p w:rsidR="00AD2F0B" w:rsidRDefault="00AD2F0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7423B" w:rsidRDefault="00A7423B" w:rsidP="00AD2F0B">
            <w:pPr>
              <w:rPr>
                <w:b/>
              </w:rPr>
            </w:pPr>
          </w:p>
          <w:p w:rsidR="00AD2F0B" w:rsidRDefault="00AD2F0B" w:rsidP="00AD2F0B">
            <w:pPr>
              <w:rPr>
                <w:b/>
              </w:rPr>
            </w:pPr>
          </w:p>
          <w:p w:rsidR="00AD2F0B" w:rsidRPr="004F014A" w:rsidRDefault="00EE1D32" w:rsidP="00AD2F0B">
            <w:pPr>
              <w:rPr>
                <w:b/>
              </w:rPr>
            </w:pPr>
            <w:r>
              <w:rPr>
                <w:b/>
              </w:rPr>
              <w:t>Unidad 4: “414</w:t>
            </w:r>
            <w:r w:rsidR="00AD2F0B" w:rsidRPr="004F014A">
              <w:rPr>
                <w:b/>
              </w:rPr>
              <w:t xml:space="preserve"> años, hoy”</w:t>
            </w:r>
          </w:p>
          <w:p w:rsidR="00AB2D08" w:rsidRDefault="00AB2D08" w:rsidP="00775CF7">
            <w:pPr>
              <w:rPr>
                <w:b/>
                <w:sz w:val="20"/>
                <w:lang w:val="es-MX"/>
              </w:rPr>
            </w:pPr>
          </w:p>
        </w:tc>
        <w:tc>
          <w:tcPr>
            <w:tcW w:w="4111" w:type="dxa"/>
            <w:shd w:val="clear" w:color="auto" w:fill="auto"/>
          </w:tcPr>
          <w:p w:rsidR="00A7423B" w:rsidRDefault="00A7423B" w:rsidP="00AD2F0B"/>
          <w:p w:rsidR="00A7423B" w:rsidRDefault="00A7423B" w:rsidP="00AD2F0B"/>
          <w:p w:rsidR="00A7423B" w:rsidRDefault="00A7423B" w:rsidP="00AD2F0B"/>
          <w:p w:rsidR="00AD2F0B" w:rsidRPr="006C27F0" w:rsidRDefault="00AD2F0B" w:rsidP="00AD2F0B">
            <w:r w:rsidRPr="006C27F0">
              <w:t>Literatura latinoamericana: un continente lleno de historia e historias</w:t>
            </w:r>
            <w:r>
              <w:t xml:space="preserve">. </w:t>
            </w:r>
          </w:p>
          <w:p w:rsidR="00AD2F0B" w:rsidRDefault="00AD2F0B" w:rsidP="00AD2F0B">
            <w:pPr>
              <w:jc w:val="both"/>
              <w:rPr>
                <w:spacing w:val="-11"/>
                <w:lang w:val="pt-BR"/>
              </w:rPr>
            </w:pPr>
            <w:r w:rsidRPr="006C27F0">
              <w:rPr>
                <w:spacing w:val="-11"/>
                <w:lang w:val="pt-BR"/>
              </w:rPr>
              <w:t xml:space="preserve">El realismo mágico americano. Lo americano y la desmesura de la realidad. </w:t>
            </w:r>
          </w:p>
          <w:p w:rsidR="00AD2F0B" w:rsidRDefault="00AD2F0B" w:rsidP="00AD2F0B">
            <w:pPr>
              <w:jc w:val="both"/>
              <w:rPr>
                <w:spacing w:val="-11"/>
                <w:lang w:val="pt-BR"/>
              </w:rPr>
            </w:pPr>
            <w:r>
              <w:rPr>
                <w:spacing w:val="-11"/>
                <w:lang w:val="pt-BR"/>
              </w:rPr>
              <w:t xml:space="preserve">La transposición audiovisual de los textos literarios: </w:t>
            </w:r>
            <w:r w:rsidRPr="006C27F0">
              <w:rPr>
                <w:spacing w:val="-11"/>
                <w:lang w:val="pt-BR"/>
              </w:rPr>
              <w:t xml:space="preserve">Relaciones </w:t>
            </w:r>
            <w:r>
              <w:rPr>
                <w:spacing w:val="-11"/>
                <w:lang w:val="pt-BR"/>
              </w:rPr>
              <w:t>entre ficción literaria</w:t>
            </w:r>
            <w:r w:rsidRPr="0032667F">
              <w:rPr>
                <w:spacing w:val="-11"/>
              </w:rPr>
              <w:t xml:space="preserve"> </w:t>
            </w:r>
            <w:r>
              <w:rPr>
                <w:spacing w:val="-11"/>
              </w:rPr>
              <w:t>y</w:t>
            </w:r>
            <w:r w:rsidRPr="0032667F">
              <w:rPr>
                <w:spacing w:val="-11"/>
              </w:rPr>
              <w:t xml:space="preserve"> el</w:t>
            </w:r>
            <w:r w:rsidRPr="006C27F0">
              <w:rPr>
                <w:spacing w:val="-11"/>
                <w:lang w:val="pt-BR"/>
              </w:rPr>
              <w:t xml:space="preserve"> cine en América latina. </w:t>
            </w:r>
          </w:p>
          <w:p w:rsidR="00AD2F0B" w:rsidRDefault="00AD2F0B" w:rsidP="00AD2F0B">
            <w:pPr>
              <w:jc w:val="both"/>
              <w:rPr>
                <w:spacing w:val="-11"/>
                <w:lang w:val="pt-BR"/>
              </w:rPr>
            </w:pPr>
            <w:r>
              <w:rPr>
                <w:spacing w:val="-11"/>
                <w:lang w:val="pt-BR"/>
              </w:rPr>
              <w:t xml:space="preserve">Lo “fantástico” en el Teatro contemporáneo argentino. </w:t>
            </w:r>
          </w:p>
          <w:p w:rsidR="00AD2F0B" w:rsidRDefault="00AD2F0B" w:rsidP="00AD2F0B">
            <w:pPr>
              <w:jc w:val="both"/>
              <w:rPr>
                <w:spacing w:val="-11"/>
                <w:lang w:val="pt-BR"/>
              </w:rPr>
            </w:pPr>
            <w:r>
              <w:rPr>
                <w:spacing w:val="-11"/>
                <w:lang w:val="pt-BR"/>
              </w:rPr>
              <w:t xml:space="preserve">La crítica cinematográfica: análisis y recomendación argumentativa. </w:t>
            </w:r>
          </w:p>
          <w:p w:rsidR="00AD2F0B" w:rsidRDefault="00AD2F0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7423B" w:rsidRDefault="00A7423B" w:rsidP="00AD2F0B">
            <w:pPr>
              <w:jc w:val="both"/>
              <w:rPr>
                <w:spacing w:val="-11"/>
                <w:lang w:val="pt-BR"/>
              </w:rPr>
            </w:pPr>
          </w:p>
          <w:p w:rsidR="00AD2F0B" w:rsidRDefault="00AD2F0B" w:rsidP="00AD2F0B">
            <w:pPr>
              <w:jc w:val="both"/>
            </w:pPr>
            <w:r w:rsidRPr="004F014A">
              <w:t xml:space="preserve">El Quijote y su mundo vigente: </w:t>
            </w:r>
            <w:r w:rsidRPr="004F014A">
              <w:rPr>
                <w:i/>
              </w:rPr>
              <w:t xml:space="preserve">El Ingenioso hidalgo Don Quijote de la Mancha, </w:t>
            </w:r>
            <w:r w:rsidRPr="004F014A">
              <w:t>de Miguel de Cervantes Saavedra. Análisis conjunto de los primeros diez capítulos de la novela, de su estructura “moderna”, del tratamiento del héroe y de sus repercusiones intertextuales.</w:t>
            </w:r>
          </w:p>
          <w:p w:rsidR="00AD2F0B" w:rsidRPr="004F014A" w:rsidRDefault="00AD2F0B" w:rsidP="00AD2F0B">
            <w:pPr>
              <w:jc w:val="both"/>
            </w:pPr>
            <w:r>
              <w:t>La investigación literaria: recursos, fuentes y escritura académica</w:t>
            </w:r>
          </w:p>
          <w:p w:rsidR="00AB2D08" w:rsidRPr="00AD2F0B" w:rsidRDefault="00AB2D08" w:rsidP="00470281">
            <w:pPr>
              <w:jc w:val="both"/>
              <w:rPr>
                <w:b/>
                <w:sz w:val="20"/>
                <w:u w:val="single"/>
                <w:lang w:val="pt-BR"/>
              </w:rPr>
            </w:pPr>
          </w:p>
        </w:tc>
        <w:tc>
          <w:tcPr>
            <w:tcW w:w="4110" w:type="dxa"/>
            <w:shd w:val="clear" w:color="auto" w:fill="auto"/>
          </w:tcPr>
          <w:p w:rsidR="00AB2D08" w:rsidRDefault="00AB2D08" w:rsidP="00AB2D08">
            <w:pPr>
              <w:jc w:val="both"/>
              <w:rPr>
                <w:sz w:val="20"/>
                <w:lang w:val="es-MX"/>
              </w:rPr>
            </w:pPr>
          </w:p>
          <w:p w:rsidR="00A7423B" w:rsidRDefault="00A7423B" w:rsidP="00AB2D08">
            <w:pPr>
              <w:jc w:val="both"/>
              <w:rPr>
                <w:sz w:val="20"/>
                <w:lang w:val="es-MX"/>
              </w:rPr>
            </w:pPr>
          </w:p>
          <w:p w:rsidR="00A7423B" w:rsidRDefault="00A7423B" w:rsidP="00AB2D08">
            <w:pPr>
              <w:jc w:val="both"/>
              <w:rPr>
                <w:sz w:val="20"/>
                <w:lang w:val="es-MX"/>
              </w:rPr>
            </w:pPr>
          </w:p>
          <w:p w:rsidR="00AD2F0B" w:rsidRDefault="00AD2F0B" w:rsidP="00AD2F0B">
            <w:pPr>
              <w:pStyle w:val="Prrafodelista"/>
              <w:numPr>
                <w:ilvl w:val="0"/>
                <w:numId w:val="16"/>
              </w:numPr>
              <w:contextualSpacing/>
              <w:jc w:val="both"/>
            </w:pPr>
            <w:r w:rsidRPr="004A7898">
              <w:t>Lectura y análisis de textos literarios y no literarios. Antología seleccionada por el docente.</w:t>
            </w:r>
          </w:p>
          <w:p w:rsidR="00A7423B" w:rsidRDefault="00A7423B" w:rsidP="00A7423B">
            <w:pPr>
              <w:contextualSpacing/>
              <w:jc w:val="both"/>
            </w:pPr>
          </w:p>
          <w:p w:rsidR="00A7423B" w:rsidRPr="004A7898" w:rsidRDefault="00A7423B" w:rsidP="00A7423B">
            <w:pPr>
              <w:contextualSpacing/>
              <w:jc w:val="both"/>
            </w:pPr>
          </w:p>
          <w:p w:rsidR="00AD2F0B" w:rsidRDefault="00AD2F0B" w:rsidP="00AD2F0B">
            <w:pPr>
              <w:pStyle w:val="Prrafodelista"/>
              <w:numPr>
                <w:ilvl w:val="0"/>
                <w:numId w:val="16"/>
              </w:numPr>
              <w:contextualSpacing/>
              <w:jc w:val="both"/>
            </w:pPr>
            <w:r w:rsidRPr="004A7898">
              <w:t xml:space="preserve">Reflexión crítica conjunta a partir de la lectura, visión y análisis de los diferentes medios de comunicación masiva: el discurso radiofónico, televisivo y gráfico. </w:t>
            </w:r>
          </w:p>
          <w:p w:rsidR="00A7423B" w:rsidRDefault="00A7423B" w:rsidP="00A7423B">
            <w:pPr>
              <w:contextualSpacing/>
              <w:jc w:val="both"/>
            </w:pPr>
          </w:p>
          <w:p w:rsidR="00A7423B" w:rsidRPr="004A7898" w:rsidRDefault="00A7423B" w:rsidP="00A7423B">
            <w:pPr>
              <w:contextualSpacing/>
              <w:jc w:val="both"/>
            </w:pPr>
          </w:p>
          <w:p w:rsidR="00AD2F0B" w:rsidRDefault="00AD2F0B" w:rsidP="00AD2F0B">
            <w:pPr>
              <w:pStyle w:val="Prrafodelista"/>
              <w:numPr>
                <w:ilvl w:val="0"/>
                <w:numId w:val="16"/>
              </w:numPr>
              <w:contextualSpacing/>
              <w:jc w:val="both"/>
            </w:pPr>
            <w:r w:rsidRPr="004A7898">
              <w:t>Producciones escritas en práctica de taller de escritura.</w:t>
            </w:r>
          </w:p>
          <w:p w:rsidR="00A7423B" w:rsidRDefault="00A7423B" w:rsidP="00A7423B">
            <w:pPr>
              <w:contextualSpacing/>
              <w:jc w:val="both"/>
            </w:pPr>
          </w:p>
          <w:p w:rsidR="00A7423B" w:rsidRPr="004A7898" w:rsidRDefault="00A7423B" w:rsidP="00A7423B">
            <w:pPr>
              <w:contextualSpacing/>
              <w:jc w:val="both"/>
            </w:pPr>
          </w:p>
          <w:p w:rsidR="00AD2F0B" w:rsidRDefault="00AD2F0B" w:rsidP="00AD2F0B">
            <w:pPr>
              <w:pStyle w:val="Prrafodelista"/>
              <w:numPr>
                <w:ilvl w:val="0"/>
                <w:numId w:val="16"/>
              </w:numPr>
              <w:contextualSpacing/>
              <w:jc w:val="both"/>
            </w:pPr>
            <w:r w:rsidRPr="004A7898">
              <w:t xml:space="preserve">Análisis del lenguaje </w:t>
            </w:r>
            <w:r w:rsidRPr="004A7898">
              <w:lastRenderedPageBreak/>
              <w:t>cinematográfico: la literatura en el cine.</w:t>
            </w:r>
          </w:p>
          <w:p w:rsidR="00A7423B" w:rsidRDefault="00A7423B" w:rsidP="00A7423B">
            <w:pPr>
              <w:contextualSpacing/>
              <w:jc w:val="both"/>
            </w:pPr>
          </w:p>
          <w:p w:rsidR="00A7423B" w:rsidRPr="004A7898" w:rsidRDefault="00A7423B" w:rsidP="00A7423B">
            <w:pPr>
              <w:contextualSpacing/>
              <w:jc w:val="both"/>
            </w:pPr>
          </w:p>
          <w:p w:rsidR="00AD2F0B" w:rsidRPr="004A7898" w:rsidRDefault="00AD2F0B" w:rsidP="00AD2F0B">
            <w:pPr>
              <w:pStyle w:val="Sinespaciado"/>
              <w:numPr>
                <w:ilvl w:val="0"/>
                <w:numId w:val="16"/>
              </w:numPr>
              <w:jc w:val="both"/>
              <w:rPr>
                <w:rFonts w:ascii="Times New Roman" w:eastAsia="Calibri" w:hAnsi="Times New Roman" w:cs="Times New Roman"/>
                <w:color w:val="000000"/>
                <w:kern w:val="3"/>
                <w:sz w:val="24"/>
                <w:szCs w:val="24"/>
                <w:lang w:eastAsia="es-AR"/>
              </w:rPr>
            </w:pPr>
            <w:r w:rsidRPr="004A7898">
              <w:rPr>
                <w:rFonts w:ascii="Times New Roman" w:hAnsi="Times New Roman" w:cs="Times New Roman"/>
                <w:sz w:val="24"/>
                <w:szCs w:val="24"/>
              </w:rPr>
              <w:t>Ejercitación específica para cada una de las unidades: trabajos individuales y grupales.</w:t>
            </w:r>
          </w:p>
          <w:p w:rsidR="00AD2F0B" w:rsidRPr="00AD2F0B" w:rsidRDefault="00AD2F0B" w:rsidP="00AB2D08">
            <w:pPr>
              <w:jc w:val="both"/>
              <w:rPr>
                <w:sz w:val="20"/>
                <w:lang w:val="es-ES"/>
              </w:rPr>
            </w:pPr>
          </w:p>
        </w:tc>
        <w:tc>
          <w:tcPr>
            <w:tcW w:w="3544" w:type="dxa"/>
            <w:shd w:val="clear" w:color="auto" w:fill="auto"/>
          </w:tcPr>
          <w:p w:rsidR="00A7423B" w:rsidRDefault="00A7423B" w:rsidP="00A7423B">
            <w:pPr>
              <w:pStyle w:val="Sinespaciado"/>
              <w:jc w:val="both"/>
              <w:rPr>
                <w:rFonts w:ascii="Times New Roman" w:hAnsi="Times New Roman" w:cs="Times New Roman"/>
                <w:sz w:val="24"/>
                <w:szCs w:val="24"/>
              </w:rPr>
            </w:pPr>
          </w:p>
          <w:p w:rsidR="00A7423B" w:rsidRDefault="00A7423B" w:rsidP="00A7423B">
            <w:pPr>
              <w:pStyle w:val="Sinespaciado"/>
              <w:jc w:val="both"/>
              <w:rPr>
                <w:rFonts w:ascii="Times New Roman" w:hAnsi="Times New Roman" w:cs="Times New Roman"/>
                <w:sz w:val="24"/>
                <w:szCs w:val="24"/>
              </w:rPr>
            </w:pPr>
            <w:r w:rsidRPr="006C27F0">
              <w:rPr>
                <w:rFonts w:ascii="Times New Roman" w:hAnsi="Times New Roman" w:cs="Times New Roman"/>
                <w:sz w:val="24"/>
                <w:szCs w:val="24"/>
              </w:rPr>
              <w:t>Unidad 3</w:t>
            </w:r>
          </w:p>
          <w:p w:rsidR="00A7423B" w:rsidRDefault="00A7423B" w:rsidP="00A7423B">
            <w:pPr>
              <w:jc w:val="both"/>
            </w:pPr>
            <w:r w:rsidRPr="006C27F0">
              <w:t>Textos escogidos (con sus particularidades genéricas):</w:t>
            </w:r>
          </w:p>
          <w:p w:rsidR="00A7423B" w:rsidRPr="006C27F0" w:rsidRDefault="00A7423B" w:rsidP="00A7423B">
            <w:pPr>
              <w:jc w:val="both"/>
            </w:pPr>
            <w:r>
              <w:t xml:space="preserve">Narrativa: </w:t>
            </w:r>
            <w:r>
              <w:rPr>
                <w:i/>
              </w:rPr>
              <w:t xml:space="preserve">Doce cuentos </w:t>
            </w:r>
            <w:r w:rsidRPr="006C27F0">
              <w:rPr>
                <w:i/>
              </w:rPr>
              <w:t>peregrinos</w:t>
            </w:r>
            <w:r>
              <w:rPr>
                <w:i/>
              </w:rPr>
              <w:t xml:space="preserve">, </w:t>
            </w:r>
            <w:r>
              <w:t xml:space="preserve">de </w:t>
            </w:r>
            <w:r w:rsidRPr="006C27F0">
              <w:t>Gabriel</w:t>
            </w:r>
            <w:r>
              <w:t xml:space="preserve"> García Márquez.</w:t>
            </w:r>
          </w:p>
          <w:p w:rsidR="00A7423B" w:rsidRPr="006C27F0" w:rsidRDefault="00A7423B" w:rsidP="00A7423B">
            <w:pPr>
              <w:jc w:val="both"/>
              <w:rPr>
                <w:lang w:eastAsia="es-AR"/>
              </w:rPr>
            </w:pPr>
            <w:r w:rsidRPr="006C27F0">
              <w:rPr>
                <w:lang w:eastAsia="es-AR"/>
              </w:rPr>
              <w:t xml:space="preserve">Laura Restrepo y su </w:t>
            </w:r>
            <w:r w:rsidRPr="006C27F0">
              <w:rPr>
                <w:i/>
                <w:lang w:eastAsia="es-AR"/>
              </w:rPr>
              <w:t>Como agua para chocolate</w:t>
            </w:r>
            <w:r w:rsidRPr="006C27F0">
              <w:rPr>
                <w:lang w:eastAsia="es-AR"/>
              </w:rPr>
              <w:t>. Análisis conjunto de la adaptación cinematográfica.</w:t>
            </w:r>
            <w:r>
              <w:rPr>
                <w:lang w:eastAsia="es-AR"/>
              </w:rPr>
              <w:t xml:space="preserve"> (Contenido E.S.I.)</w:t>
            </w:r>
          </w:p>
          <w:p w:rsidR="00A7423B" w:rsidRPr="006C27F0" w:rsidRDefault="00A7423B" w:rsidP="00A7423B">
            <w:pPr>
              <w:jc w:val="both"/>
            </w:pPr>
            <w:r w:rsidRPr="006C27F0">
              <w:rPr>
                <w:lang w:eastAsia="es-AR"/>
              </w:rPr>
              <w:t>Trabajo práctico grupal: Selección de un país del continente latinoamericano y de un autor y un texto de ese territorio para presentar en clase: Ej. Uruguay: Mario Benedetti, Chile: Isabel Allende, Cuba: Alejo Carpentier, etc.</w:t>
            </w:r>
          </w:p>
          <w:p w:rsidR="00A7423B" w:rsidRPr="0032667F" w:rsidRDefault="00A7423B" w:rsidP="00A7423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Teatro: </w:t>
            </w:r>
            <w:r>
              <w:rPr>
                <w:rFonts w:ascii="Times New Roman" w:hAnsi="Times New Roman" w:cs="Times New Roman"/>
                <w:i/>
                <w:sz w:val="24"/>
                <w:szCs w:val="24"/>
              </w:rPr>
              <w:t>¿Estás ahí?</w:t>
            </w:r>
            <w:r>
              <w:rPr>
                <w:rFonts w:ascii="Times New Roman" w:hAnsi="Times New Roman" w:cs="Times New Roman"/>
                <w:sz w:val="24"/>
                <w:szCs w:val="24"/>
              </w:rPr>
              <w:t>, de Javier Daulte.</w:t>
            </w:r>
          </w:p>
          <w:p w:rsidR="00A7423B" w:rsidRPr="006C27F0" w:rsidRDefault="00A7423B" w:rsidP="00A7423B">
            <w:pPr>
              <w:pStyle w:val="Sinespaciado"/>
              <w:jc w:val="both"/>
              <w:rPr>
                <w:rFonts w:ascii="Times New Roman" w:hAnsi="Times New Roman" w:cs="Times New Roman"/>
                <w:sz w:val="24"/>
                <w:szCs w:val="24"/>
              </w:rPr>
            </w:pPr>
          </w:p>
          <w:p w:rsidR="00A7423B" w:rsidRPr="004F014A" w:rsidRDefault="00A7423B" w:rsidP="00A7423B">
            <w:r w:rsidRPr="004F014A">
              <w:lastRenderedPageBreak/>
              <w:t>Unidad 4:</w:t>
            </w:r>
          </w:p>
          <w:p w:rsidR="00A7423B" w:rsidRDefault="00A7423B" w:rsidP="00A7423B">
            <w:pPr>
              <w:jc w:val="both"/>
            </w:pPr>
            <w:r w:rsidRPr="004F014A">
              <w:rPr>
                <w:i/>
              </w:rPr>
              <w:t xml:space="preserve">El Ingenioso hidalgo Don Quijote de la Mancha, </w:t>
            </w:r>
            <w:r w:rsidRPr="004F014A">
              <w:t xml:space="preserve">de Miguel de Cervantes Saavedra. </w:t>
            </w:r>
          </w:p>
          <w:p w:rsidR="00A7423B" w:rsidRPr="004F014A" w:rsidRDefault="00A7423B" w:rsidP="00A7423B">
            <w:pPr>
              <w:jc w:val="both"/>
            </w:pPr>
            <w:r w:rsidRPr="004F014A">
              <w:t>Textos “cruzados”: obras con relaciones significativas con el Quijote.</w:t>
            </w:r>
          </w:p>
          <w:p w:rsidR="00A7423B" w:rsidRPr="004F014A" w:rsidRDefault="00A7423B" w:rsidP="00A7423B">
            <w:pPr>
              <w:pStyle w:val="Textoindependiente"/>
              <w:rPr>
                <w:rFonts w:ascii="Times New Roman" w:hAnsi="Times New Roman" w:cs="Times New Roman"/>
                <w:sz w:val="24"/>
                <w:szCs w:val="24"/>
                <w:lang w:val="es-ES"/>
              </w:rPr>
            </w:pPr>
            <w:r w:rsidRPr="004F014A">
              <w:rPr>
                <w:rFonts w:ascii="Times New Roman" w:hAnsi="Times New Roman" w:cs="Times New Roman"/>
                <w:sz w:val="24"/>
                <w:szCs w:val="24"/>
              </w:rPr>
              <w:t xml:space="preserve">Entre otros: Disquisición en el insomnio,  de Carlos Drummond de Andrade, </w:t>
            </w:r>
            <w:r w:rsidRPr="004F014A">
              <w:rPr>
                <w:rFonts w:ascii="Times New Roman" w:hAnsi="Times New Roman" w:cs="Times New Roman"/>
                <w:i/>
                <w:sz w:val="24"/>
                <w:szCs w:val="24"/>
                <w:lang w:val="es-CL"/>
              </w:rPr>
              <w:t>La verdad sobre Sancho Panza</w:t>
            </w:r>
            <w:r w:rsidRPr="004F014A">
              <w:rPr>
                <w:rFonts w:ascii="Times New Roman" w:hAnsi="Times New Roman" w:cs="Times New Roman"/>
                <w:sz w:val="24"/>
                <w:szCs w:val="24"/>
                <w:lang w:val="es-CL"/>
              </w:rPr>
              <w:t xml:space="preserve">, de Franz Kafka, </w:t>
            </w:r>
            <w:r w:rsidRPr="004F014A">
              <w:rPr>
                <w:rFonts w:ascii="Times New Roman" w:hAnsi="Times New Roman" w:cs="Times New Roman"/>
                <w:i/>
                <w:sz w:val="24"/>
                <w:szCs w:val="24"/>
              </w:rPr>
              <w:t>Vencidos</w:t>
            </w:r>
            <w:r w:rsidRPr="004F014A">
              <w:rPr>
                <w:rFonts w:ascii="Times New Roman" w:hAnsi="Times New Roman" w:cs="Times New Roman"/>
                <w:sz w:val="24"/>
                <w:szCs w:val="24"/>
              </w:rPr>
              <w:t xml:space="preserve">, de  León Felipe, “Todos somos quijotes”, de Luis Rosales, </w:t>
            </w:r>
            <w:r w:rsidRPr="004F014A">
              <w:rPr>
                <w:rFonts w:ascii="Times New Roman" w:hAnsi="Times New Roman" w:cs="Times New Roman"/>
                <w:i/>
                <w:sz w:val="24"/>
                <w:szCs w:val="24"/>
              </w:rPr>
              <w:t>Si volvieran los dragones</w:t>
            </w:r>
            <w:r w:rsidRPr="004F014A">
              <w:rPr>
                <w:rFonts w:ascii="Times New Roman" w:hAnsi="Times New Roman" w:cs="Times New Roman"/>
                <w:sz w:val="24"/>
                <w:szCs w:val="24"/>
              </w:rPr>
              <w:t xml:space="preserve">, en Enemigos Íntimos, de Joaquín Sabina y Fito Páez,  </w:t>
            </w:r>
            <w:r w:rsidRPr="004F014A">
              <w:rPr>
                <w:rFonts w:ascii="Times New Roman" w:hAnsi="Times New Roman" w:cs="Times New Roman"/>
                <w:i/>
                <w:sz w:val="24"/>
                <w:szCs w:val="24"/>
              </w:rPr>
              <w:t>Paradojas</w:t>
            </w:r>
            <w:r w:rsidRPr="004F014A">
              <w:rPr>
                <w:rFonts w:ascii="Times New Roman" w:hAnsi="Times New Roman" w:cs="Times New Roman"/>
                <w:sz w:val="24"/>
                <w:szCs w:val="24"/>
              </w:rPr>
              <w:t>, de Eduardo Galeano</w:t>
            </w:r>
            <w:r w:rsidRPr="004F014A">
              <w:rPr>
                <w:rFonts w:ascii="Times New Roman" w:hAnsi="Times New Roman" w:cs="Times New Roman"/>
                <w:sz w:val="24"/>
                <w:szCs w:val="24"/>
                <w:lang w:val="es-ES"/>
              </w:rPr>
              <w:t xml:space="preserve">, </w:t>
            </w:r>
            <w:r w:rsidRPr="004F014A">
              <w:rPr>
                <w:rFonts w:ascii="Times New Roman" w:hAnsi="Times New Roman" w:cs="Times New Roman"/>
                <w:i/>
                <w:sz w:val="24"/>
                <w:szCs w:val="24"/>
              </w:rPr>
              <w:t>Exaltación,</w:t>
            </w:r>
            <w:r w:rsidRPr="004F014A">
              <w:rPr>
                <w:rFonts w:ascii="Times New Roman" w:hAnsi="Times New Roman" w:cs="Times New Roman"/>
                <w:sz w:val="24"/>
                <w:szCs w:val="24"/>
              </w:rPr>
              <w:t xml:space="preserve"> Antonio Guerrero, “La desprestigiada herencia de Cervantes” (frag.), de Milan Kundera, “Curso sobre el Quijote” (frag.), de Vladimir Nabokov, </w:t>
            </w:r>
            <w:r w:rsidRPr="004F014A">
              <w:rPr>
                <w:rFonts w:ascii="Times New Roman" w:hAnsi="Times New Roman" w:cs="Times New Roman"/>
                <w:i/>
                <w:sz w:val="24"/>
                <w:szCs w:val="24"/>
              </w:rPr>
              <w:t>Sueña Alonso Quijano</w:t>
            </w:r>
            <w:r w:rsidRPr="004F014A">
              <w:rPr>
                <w:rFonts w:ascii="Times New Roman" w:hAnsi="Times New Roman" w:cs="Times New Roman"/>
                <w:sz w:val="24"/>
                <w:szCs w:val="24"/>
                <w:lang w:val="es-ES"/>
              </w:rPr>
              <w:t>, de Jorge Luis Borges, entre otros.</w:t>
            </w:r>
          </w:p>
          <w:p w:rsidR="00A7423B" w:rsidRPr="004F014A" w:rsidRDefault="00A7423B" w:rsidP="00A7423B">
            <w:pPr>
              <w:pStyle w:val="Sinespaciado"/>
              <w:jc w:val="both"/>
              <w:rPr>
                <w:rFonts w:ascii="Times New Roman" w:hAnsi="Times New Roman" w:cs="Times New Roman"/>
                <w:bCs/>
                <w:color w:val="000000"/>
                <w:kern w:val="3"/>
                <w:sz w:val="24"/>
                <w:szCs w:val="24"/>
                <w:lang w:eastAsia="es-AR"/>
              </w:rPr>
            </w:pPr>
            <w:r>
              <w:rPr>
                <w:rFonts w:ascii="Times New Roman" w:hAnsi="Times New Roman" w:cs="Times New Roman"/>
                <w:bCs/>
                <w:color w:val="000000"/>
                <w:kern w:val="3"/>
                <w:sz w:val="24"/>
                <w:szCs w:val="24"/>
                <w:lang w:eastAsia="es-AR"/>
              </w:rPr>
              <w:t xml:space="preserve">Novela de cierre del recorrido anual: </w:t>
            </w:r>
            <w:r>
              <w:rPr>
                <w:rFonts w:ascii="Times New Roman" w:hAnsi="Times New Roman" w:cs="Times New Roman"/>
                <w:bCs/>
                <w:i/>
                <w:color w:val="000000"/>
                <w:kern w:val="3"/>
                <w:sz w:val="24"/>
                <w:szCs w:val="24"/>
                <w:lang w:eastAsia="es-AR"/>
              </w:rPr>
              <w:t>Ardiente paciencia</w:t>
            </w:r>
            <w:r>
              <w:rPr>
                <w:rFonts w:ascii="Times New Roman" w:hAnsi="Times New Roman" w:cs="Times New Roman"/>
                <w:bCs/>
                <w:color w:val="000000"/>
                <w:kern w:val="3"/>
                <w:sz w:val="24"/>
                <w:szCs w:val="24"/>
                <w:lang w:eastAsia="es-AR"/>
              </w:rPr>
              <w:t>, de Antonio Skármeta.</w:t>
            </w:r>
          </w:p>
          <w:p w:rsidR="00AB2D08" w:rsidRDefault="00AB2D08" w:rsidP="00596366">
            <w:pPr>
              <w:rPr>
                <w:sz w:val="20"/>
              </w:rPr>
            </w:pPr>
          </w:p>
        </w:tc>
        <w:tc>
          <w:tcPr>
            <w:tcW w:w="3686" w:type="dxa"/>
            <w:shd w:val="clear" w:color="auto" w:fill="auto"/>
          </w:tcPr>
          <w:p w:rsidR="00AB2D08" w:rsidRDefault="00AB2D08" w:rsidP="00AA03BD">
            <w:pPr>
              <w:jc w:val="both"/>
              <w:rPr>
                <w:sz w:val="20"/>
                <w:lang w:val="es-MX"/>
              </w:rPr>
            </w:pPr>
          </w:p>
          <w:p w:rsidR="00A7423B" w:rsidRDefault="00A7423B" w:rsidP="00AA03BD">
            <w:pPr>
              <w:jc w:val="both"/>
              <w:rPr>
                <w:sz w:val="20"/>
                <w:lang w:val="es-MX"/>
              </w:rPr>
            </w:pPr>
          </w:p>
          <w:p w:rsidR="00A7423B" w:rsidRDefault="00A7423B" w:rsidP="00A7423B">
            <w:pPr>
              <w:pStyle w:val="Prrafodelista"/>
              <w:numPr>
                <w:ilvl w:val="0"/>
                <w:numId w:val="18"/>
              </w:numPr>
              <w:jc w:val="both"/>
            </w:pPr>
            <w:r w:rsidRPr="004A7898">
              <w:t>Evaluación diaria, en función de la participación en clase y el compromiso con la materia.</w:t>
            </w:r>
          </w:p>
          <w:p w:rsidR="00A7423B" w:rsidRPr="00A7423B" w:rsidRDefault="00A7423B" w:rsidP="00A7423B">
            <w:pPr>
              <w:jc w:val="both"/>
              <w:rPr>
                <w:lang w:val="es-ES"/>
              </w:rPr>
            </w:pPr>
          </w:p>
          <w:p w:rsidR="00A7423B" w:rsidRDefault="00A7423B" w:rsidP="00A7423B">
            <w:pPr>
              <w:pStyle w:val="Prrafodelista"/>
              <w:numPr>
                <w:ilvl w:val="0"/>
                <w:numId w:val="18"/>
              </w:numPr>
              <w:jc w:val="both"/>
            </w:pPr>
            <w:r w:rsidRPr="004A7898">
              <w:t>Se propiciará la elaboración de exposiciones orales en forma individual o grupal.</w:t>
            </w:r>
          </w:p>
          <w:p w:rsidR="00A7423B" w:rsidRDefault="00A7423B" w:rsidP="00A7423B">
            <w:pPr>
              <w:pStyle w:val="Prrafodelista"/>
            </w:pPr>
          </w:p>
          <w:p w:rsidR="00A7423B" w:rsidRPr="004A7898" w:rsidRDefault="00A7423B" w:rsidP="00A7423B">
            <w:pPr>
              <w:jc w:val="both"/>
            </w:pPr>
          </w:p>
          <w:p w:rsidR="00A7423B" w:rsidRDefault="00A7423B" w:rsidP="00A7423B">
            <w:pPr>
              <w:pStyle w:val="Prrafodelista"/>
              <w:numPr>
                <w:ilvl w:val="0"/>
                <w:numId w:val="18"/>
              </w:numPr>
              <w:jc w:val="both"/>
            </w:pPr>
            <w:r w:rsidRPr="004A7898">
              <w:t>Trabajos prácticos de aplicación de las herramientas trabajadas en clase.</w:t>
            </w:r>
          </w:p>
          <w:p w:rsidR="00A7423B" w:rsidRPr="004A7898" w:rsidRDefault="00A7423B" w:rsidP="00A7423B">
            <w:pPr>
              <w:jc w:val="both"/>
            </w:pPr>
          </w:p>
          <w:p w:rsidR="00A7423B" w:rsidRDefault="00A7423B" w:rsidP="00A7423B">
            <w:pPr>
              <w:pStyle w:val="Prrafodelista"/>
              <w:numPr>
                <w:ilvl w:val="0"/>
                <w:numId w:val="18"/>
              </w:numPr>
              <w:jc w:val="both"/>
            </w:pPr>
            <w:r w:rsidRPr="004A7898">
              <w:t>Evaluaciones escritas mensuales, adonde se irán rastreando dificultades a superar.</w:t>
            </w:r>
          </w:p>
          <w:p w:rsidR="00A7423B" w:rsidRDefault="00A7423B" w:rsidP="00A7423B">
            <w:pPr>
              <w:pStyle w:val="Prrafodelista"/>
            </w:pPr>
          </w:p>
          <w:p w:rsidR="00A7423B" w:rsidRPr="004A7898" w:rsidRDefault="00A7423B" w:rsidP="00A7423B">
            <w:pPr>
              <w:jc w:val="both"/>
            </w:pPr>
          </w:p>
          <w:p w:rsidR="00A7423B" w:rsidRPr="004A7898" w:rsidRDefault="00A7423B" w:rsidP="00A7423B">
            <w:pPr>
              <w:pStyle w:val="Prrafodelista"/>
              <w:numPr>
                <w:ilvl w:val="0"/>
                <w:numId w:val="18"/>
              </w:numPr>
              <w:jc w:val="both"/>
            </w:pPr>
            <w:r w:rsidRPr="004A7898">
              <w:t>Se propiciará, en todo momento, la autocorrección como posibilidad autónoma de aprendizaje.</w:t>
            </w:r>
          </w:p>
          <w:p w:rsidR="00A7423B" w:rsidRPr="00A7423B" w:rsidRDefault="00A7423B" w:rsidP="00AA03BD">
            <w:pPr>
              <w:jc w:val="both"/>
              <w:rPr>
                <w:sz w:val="20"/>
              </w:rPr>
            </w:pPr>
          </w:p>
        </w:tc>
      </w:tr>
    </w:tbl>
    <w:p w:rsidR="00F35E0C" w:rsidRPr="00BE0AB2" w:rsidRDefault="00F35E0C" w:rsidP="00817853">
      <w:pPr>
        <w:jc w:val="center"/>
        <w:rPr>
          <w:rFonts w:ascii="Arial" w:hAnsi="Arial" w:cs="Arial"/>
          <w:b/>
          <w:sz w:val="20"/>
          <w:szCs w:val="20"/>
        </w:rPr>
      </w:pPr>
    </w:p>
    <w:p w:rsidR="00C40B44" w:rsidRDefault="00C40B44" w:rsidP="006C4F57">
      <w:pPr>
        <w:jc w:val="both"/>
        <w:rPr>
          <w:rFonts w:ascii="Arial" w:hAnsi="Arial" w:cs="Arial"/>
          <w:b/>
          <w:sz w:val="20"/>
          <w:szCs w:val="20"/>
        </w:rPr>
      </w:pPr>
      <w:bookmarkStart w:id="1" w:name="_GoBack"/>
      <w:bookmarkEnd w:id="1"/>
    </w:p>
    <w:sectPr w:rsidR="00C40B44" w:rsidSect="006C4F57">
      <w:pgSz w:w="20163" w:h="12242" w:orient="landscape" w:code="5"/>
      <w:pgMar w:top="720"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D35" w:rsidRDefault="00631D35" w:rsidP="00293071">
      <w:r>
        <w:separator/>
      </w:r>
    </w:p>
  </w:endnote>
  <w:endnote w:type="continuationSeparator" w:id="1">
    <w:p w:rsidR="00631D35" w:rsidRDefault="00631D35" w:rsidP="0029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D35" w:rsidRDefault="00631D35" w:rsidP="00293071">
      <w:r>
        <w:separator/>
      </w:r>
    </w:p>
  </w:footnote>
  <w:footnote w:type="continuationSeparator" w:id="1">
    <w:p w:rsidR="00631D35" w:rsidRDefault="00631D35" w:rsidP="00293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DB7"/>
    <w:multiLevelType w:val="hybridMultilevel"/>
    <w:tmpl w:val="7CC63218"/>
    <w:lvl w:ilvl="0" w:tplc="2806ED06">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E3720C"/>
    <w:multiLevelType w:val="hybridMultilevel"/>
    <w:tmpl w:val="0F34A7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792E9B"/>
    <w:multiLevelType w:val="hybridMultilevel"/>
    <w:tmpl w:val="FFE6B0C0"/>
    <w:lvl w:ilvl="0" w:tplc="5D088FC4">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5D5A2A"/>
    <w:multiLevelType w:val="hybridMultilevel"/>
    <w:tmpl w:val="A4BA0F42"/>
    <w:lvl w:ilvl="0" w:tplc="79B8EDF0">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CE4D63"/>
    <w:multiLevelType w:val="hybridMultilevel"/>
    <w:tmpl w:val="6F98A1C2"/>
    <w:lvl w:ilvl="0" w:tplc="DB28236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3A6E67"/>
    <w:multiLevelType w:val="hybridMultilevel"/>
    <w:tmpl w:val="45403F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6B7124B"/>
    <w:multiLevelType w:val="hybridMultilevel"/>
    <w:tmpl w:val="9892AD7E"/>
    <w:lvl w:ilvl="0" w:tplc="5F84C008">
      <w:start w:val="1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1A58D3"/>
    <w:multiLevelType w:val="hybridMultilevel"/>
    <w:tmpl w:val="5198B292"/>
    <w:lvl w:ilvl="0" w:tplc="080A0007">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bullet"/>
      <w:lvlText w:val=""/>
      <w:lvlJc w:val="left"/>
      <w:pPr>
        <w:tabs>
          <w:tab w:val="num" w:pos="2160"/>
        </w:tabs>
        <w:ind w:left="2160" w:hanging="360"/>
      </w:pPr>
      <w:rPr>
        <w:rFonts w:ascii="Wingdings" w:hAnsi="Wingdings" w:hint="default"/>
      </w:r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nsid w:val="33580290"/>
    <w:multiLevelType w:val="hybridMultilevel"/>
    <w:tmpl w:val="10DE97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71C7A22"/>
    <w:multiLevelType w:val="hybridMultilevel"/>
    <w:tmpl w:val="78246A4A"/>
    <w:lvl w:ilvl="0" w:tplc="216803BA">
      <w:numFmt w:val="bullet"/>
      <w:lvlText w:val=""/>
      <w:lvlJc w:val="left"/>
      <w:pPr>
        <w:tabs>
          <w:tab w:val="num" w:pos="720"/>
        </w:tabs>
        <w:ind w:left="720" w:hanging="360"/>
      </w:pPr>
      <w:rPr>
        <w:rFonts w:ascii="Symbol" w:eastAsia="Times New Roman" w:hAnsi="Symbol"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9ED6582"/>
    <w:multiLevelType w:val="hybridMultilevel"/>
    <w:tmpl w:val="9AA8BBB0"/>
    <w:lvl w:ilvl="0" w:tplc="5C9AF250">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CD332C"/>
    <w:multiLevelType w:val="hybridMultilevel"/>
    <w:tmpl w:val="8EDE5066"/>
    <w:lvl w:ilvl="0" w:tplc="F3E43A64">
      <w:start w:val="6"/>
      <w:numFmt w:val="bullet"/>
      <w:lvlText w:val="-"/>
      <w:lvlJc w:val="left"/>
      <w:pPr>
        <w:ind w:left="720" w:hanging="360"/>
      </w:pPr>
      <w:rPr>
        <w:rFonts w:ascii="Times New Roman" w:eastAsia="Times New Roman" w:hAnsi="Times New Roman" w:cs="Times New Roman" w:hint="default"/>
        <w:i w:val="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8D7025"/>
    <w:multiLevelType w:val="hybridMultilevel"/>
    <w:tmpl w:val="19762216"/>
    <w:lvl w:ilvl="0" w:tplc="782CB45E">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CA5EC3"/>
    <w:multiLevelType w:val="hybridMultilevel"/>
    <w:tmpl w:val="6F6AC7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61354B3"/>
    <w:multiLevelType w:val="hybridMultilevel"/>
    <w:tmpl w:val="C1601E16"/>
    <w:lvl w:ilvl="0" w:tplc="1494B64A">
      <w:start w:val="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02B0CCE"/>
    <w:multiLevelType w:val="hybridMultilevel"/>
    <w:tmpl w:val="F44EE60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4264DFB"/>
    <w:multiLevelType w:val="hybridMultilevel"/>
    <w:tmpl w:val="71287E1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AC4020C"/>
    <w:multiLevelType w:val="hybridMultilevel"/>
    <w:tmpl w:val="3950FAE0"/>
    <w:lvl w:ilvl="0" w:tplc="AF9C9D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7"/>
  </w:num>
  <w:num w:numId="5">
    <w:abstractNumId w:val="6"/>
  </w:num>
  <w:num w:numId="6">
    <w:abstractNumId w:val="0"/>
  </w:num>
  <w:num w:numId="7">
    <w:abstractNumId w:val="2"/>
  </w:num>
  <w:num w:numId="8">
    <w:abstractNumId w:val="14"/>
  </w:num>
  <w:num w:numId="9">
    <w:abstractNumId w:val="10"/>
  </w:num>
  <w:num w:numId="10">
    <w:abstractNumId w:val="12"/>
  </w:num>
  <w:num w:numId="11">
    <w:abstractNumId w:val="3"/>
  </w:num>
  <w:num w:numId="12">
    <w:abstractNumId w:val="11"/>
  </w:num>
  <w:num w:numId="13">
    <w:abstractNumId w:val="4"/>
  </w:num>
  <w:num w:numId="14">
    <w:abstractNumId w:val="17"/>
  </w:num>
  <w:num w:numId="15">
    <w:abstractNumId w:val="1"/>
  </w:num>
  <w:num w:numId="16">
    <w:abstractNumId w:val="5"/>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817853"/>
    <w:rsid w:val="00030086"/>
    <w:rsid w:val="00042144"/>
    <w:rsid w:val="000431DC"/>
    <w:rsid w:val="000723A5"/>
    <w:rsid w:val="0007360A"/>
    <w:rsid w:val="000A2A08"/>
    <w:rsid w:val="000D1DCB"/>
    <w:rsid w:val="000F47B1"/>
    <w:rsid w:val="00152639"/>
    <w:rsid w:val="00153480"/>
    <w:rsid w:val="00154B22"/>
    <w:rsid w:val="00193B75"/>
    <w:rsid w:val="001B7E64"/>
    <w:rsid w:val="00225B3C"/>
    <w:rsid w:val="00234215"/>
    <w:rsid w:val="002527DD"/>
    <w:rsid w:val="00255085"/>
    <w:rsid w:val="00255D9A"/>
    <w:rsid w:val="00260AC0"/>
    <w:rsid w:val="00293071"/>
    <w:rsid w:val="002C4078"/>
    <w:rsid w:val="002E00BE"/>
    <w:rsid w:val="00353CDC"/>
    <w:rsid w:val="00357516"/>
    <w:rsid w:val="0038060E"/>
    <w:rsid w:val="003A74A9"/>
    <w:rsid w:val="003E5088"/>
    <w:rsid w:val="00466886"/>
    <w:rsid w:val="00470281"/>
    <w:rsid w:val="00484E39"/>
    <w:rsid w:val="004D78D6"/>
    <w:rsid w:val="00574B41"/>
    <w:rsid w:val="005841CC"/>
    <w:rsid w:val="00596366"/>
    <w:rsid w:val="005B795E"/>
    <w:rsid w:val="005E7080"/>
    <w:rsid w:val="005E7944"/>
    <w:rsid w:val="006152AC"/>
    <w:rsid w:val="006258CF"/>
    <w:rsid w:val="00631D35"/>
    <w:rsid w:val="006432F5"/>
    <w:rsid w:val="0065223C"/>
    <w:rsid w:val="006A4FD0"/>
    <w:rsid w:val="006B4A60"/>
    <w:rsid w:val="006C4F57"/>
    <w:rsid w:val="006F5357"/>
    <w:rsid w:val="006F6BBC"/>
    <w:rsid w:val="00775CF7"/>
    <w:rsid w:val="00795714"/>
    <w:rsid w:val="007C2D23"/>
    <w:rsid w:val="007C6298"/>
    <w:rsid w:val="00817853"/>
    <w:rsid w:val="00820BDD"/>
    <w:rsid w:val="00822E97"/>
    <w:rsid w:val="00870098"/>
    <w:rsid w:val="00887001"/>
    <w:rsid w:val="008A01A1"/>
    <w:rsid w:val="008A760A"/>
    <w:rsid w:val="008B703C"/>
    <w:rsid w:val="008F46B3"/>
    <w:rsid w:val="00967642"/>
    <w:rsid w:val="009A446E"/>
    <w:rsid w:val="009B4B1E"/>
    <w:rsid w:val="009C67F2"/>
    <w:rsid w:val="009E4C43"/>
    <w:rsid w:val="009E7592"/>
    <w:rsid w:val="009F09F4"/>
    <w:rsid w:val="00A7423B"/>
    <w:rsid w:val="00A80F71"/>
    <w:rsid w:val="00AA03BD"/>
    <w:rsid w:val="00AA30E5"/>
    <w:rsid w:val="00AB082B"/>
    <w:rsid w:val="00AB15E2"/>
    <w:rsid w:val="00AB2D08"/>
    <w:rsid w:val="00AD2F0B"/>
    <w:rsid w:val="00B3403C"/>
    <w:rsid w:val="00B34BED"/>
    <w:rsid w:val="00B50508"/>
    <w:rsid w:val="00B510E8"/>
    <w:rsid w:val="00B53BA8"/>
    <w:rsid w:val="00BE0AB2"/>
    <w:rsid w:val="00C40B44"/>
    <w:rsid w:val="00C63AAD"/>
    <w:rsid w:val="00C77E41"/>
    <w:rsid w:val="00D87AB0"/>
    <w:rsid w:val="00DF6F49"/>
    <w:rsid w:val="00DF776F"/>
    <w:rsid w:val="00E528EC"/>
    <w:rsid w:val="00E6653C"/>
    <w:rsid w:val="00E825BB"/>
    <w:rsid w:val="00E8467B"/>
    <w:rsid w:val="00E90D18"/>
    <w:rsid w:val="00EC3BA5"/>
    <w:rsid w:val="00EC5988"/>
    <w:rsid w:val="00EE1D32"/>
    <w:rsid w:val="00EE2162"/>
    <w:rsid w:val="00EE2283"/>
    <w:rsid w:val="00F02D58"/>
    <w:rsid w:val="00F35E0C"/>
    <w:rsid w:val="00F50802"/>
    <w:rsid w:val="00F57B77"/>
    <w:rsid w:val="00F66CB6"/>
    <w:rsid w:val="00F94DC5"/>
    <w:rsid w:val="00FD24F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C"/>
    <w:rPr>
      <w:sz w:val="24"/>
      <w:szCs w:val="24"/>
      <w:lang w:eastAsia="es-ES"/>
    </w:rPr>
  </w:style>
  <w:style w:type="paragraph" w:styleId="Ttulo1">
    <w:name w:val="heading 1"/>
    <w:basedOn w:val="Normal"/>
    <w:next w:val="Normal"/>
    <w:link w:val="Ttulo1Car"/>
    <w:qFormat/>
    <w:rsid w:val="00AD2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C40B44"/>
    <w:pPr>
      <w:keepNext/>
      <w:jc w:val="both"/>
      <w:outlineLvl w:val="2"/>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35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3403C"/>
    <w:rPr>
      <w:rFonts w:ascii="Tahoma" w:hAnsi="Tahoma" w:cs="Tahoma"/>
      <w:sz w:val="16"/>
      <w:szCs w:val="16"/>
    </w:rPr>
  </w:style>
  <w:style w:type="character" w:customStyle="1" w:styleId="TextodegloboCar">
    <w:name w:val="Texto de globo Car"/>
    <w:basedOn w:val="Fuentedeprrafopredeter"/>
    <w:link w:val="Textodeglobo"/>
    <w:rsid w:val="00B3403C"/>
    <w:rPr>
      <w:rFonts w:ascii="Tahoma" w:hAnsi="Tahoma" w:cs="Tahoma"/>
      <w:sz w:val="16"/>
      <w:szCs w:val="16"/>
      <w:lang w:eastAsia="es-ES"/>
    </w:rPr>
  </w:style>
  <w:style w:type="character" w:customStyle="1" w:styleId="Ttulo3Car">
    <w:name w:val="Título 3 Car"/>
    <w:basedOn w:val="Fuentedeprrafopredeter"/>
    <w:link w:val="Ttulo3"/>
    <w:rsid w:val="00C40B44"/>
    <w:rPr>
      <w:b/>
      <w:bCs/>
      <w:sz w:val="24"/>
      <w:szCs w:val="24"/>
      <w:lang w:val="es-ES" w:eastAsia="es-ES"/>
    </w:rPr>
  </w:style>
  <w:style w:type="paragraph" w:styleId="Encabezado">
    <w:name w:val="header"/>
    <w:basedOn w:val="Normal"/>
    <w:link w:val="EncabezadoCar"/>
    <w:rsid w:val="00F50802"/>
    <w:pPr>
      <w:tabs>
        <w:tab w:val="center" w:pos="4419"/>
        <w:tab w:val="right" w:pos="8838"/>
      </w:tabs>
    </w:pPr>
    <w:rPr>
      <w:lang w:val="es-ES"/>
    </w:rPr>
  </w:style>
  <w:style w:type="character" w:customStyle="1" w:styleId="EncabezadoCar">
    <w:name w:val="Encabezado Car"/>
    <w:basedOn w:val="Fuentedeprrafopredeter"/>
    <w:link w:val="Encabezado"/>
    <w:rsid w:val="00F50802"/>
    <w:rPr>
      <w:sz w:val="24"/>
      <w:szCs w:val="24"/>
      <w:lang w:val="es-ES" w:eastAsia="es-ES"/>
    </w:rPr>
  </w:style>
  <w:style w:type="paragraph" w:styleId="Prrafodelista">
    <w:name w:val="List Paragraph"/>
    <w:basedOn w:val="Normal"/>
    <w:uiPriority w:val="34"/>
    <w:qFormat/>
    <w:rsid w:val="00574B41"/>
    <w:pPr>
      <w:ind w:left="708"/>
    </w:pPr>
    <w:rPr>
      <w:lang w:val="es-ES"/>
    </w:rPr>
  </w:style>
  <w:style w:type="paragraph" w:styleId="Piedepgina">
    <w:name w:val="footer"/>
    <w:basedOn w:val="Normal"/>
    <w:link w:val="PiedepginaCar"/>
    <w:unhideWhenUsed/>
    <w:rsid w:val="00293071"/>
    <w:pPr>
      <w:tabs>
        <w:tab w:val="center" w:pos="4252"/>
        <w:tab w:val="right" w:pos="8504"/>
      </w:tabs>
    </w:pPr>
  </w:style>
  <w:style w:type="character" w:customStyle="1" w:styleId="PiedepginaCar">
    <w:name w:val="Pie de página Car"/>
    <w:basedOn w:val="Fuentedeprrafopredeter"/>
    <w:link w:val="Piedepgina"/>
    <w:rsid w:val="00293071"/>
    <w:rPr>
      <w:sz w:val="24"/>
      <w:szCs w:val="24"/>
      <w:lang w:eastAsia="es-ES"/>
    </w:rPr>
  </w:style>
  <w:style w:type="paragraph" w:styleId="Sinespaciado">
    <w:name w:val="No Spacing"/>
    <w:uiPriority w:val="1"/>
    <w:qFormat/>
    <w:rsid w:val="00AD2F0B"/>
    <w:rPr>
      <w:rFonts w:asciiTheme="minorHAnsi" w:eastAsiaTheme="minorHAnsi" w:hAnsiTheme="minorHAnsi" w:cstheme="minorBidi"/>
      <w:sz w:val="22"/>
      <w:szCs w:val="22"/>
      <w:lang w:val="es-ES" w:eastAsia="en-US"/>
    </w:rPr>
  </w:style>
  <w:style w:type="character" w:customStyle="1" w:styleId="Ttulo1Car">
    <w:name w:val="Título 1 Car"/>
    <w:basedOn w:val="Fuentedeprrafopredeter"/>
    <w:link w:val="Ttulo1"/>
    <w:rsid w:val="00AD2F0B"/>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rsid w:val="00AD2F0B"/>
    <w:pPr>
      <w:jc w:val="both"/>
    </w:pPr>
    <w:rPr>
      <w:rFonts w:ascii="Arial" w:hAnsi="Arial" w:cs="Arial"/>
      <w:sz w:val="20"/>
      <w:szCs w:val="20"/>
    </w:rPr>
  </w:style>
  <w:style w:type="character" w:customStyle="1" w:styleId="TextoindependienteCar">
    <w:name w:val="Texto independiente Car"/>
    <w:basedOn w:val="Fuentedeprrafopredeter"/>
    <w:link w:val="Textoindependiente"/>
    <w:rsid w:val="00AD2F0B"/>
    <w:rPr>
      <w:rFonts w:ascii="Arial" w:hAnsi="Arial" w:cs="Arial"/>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8323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2019-04-19T19:10:00Z</dcterms:created>
  <dcterms:modified xsi:type="dcterms:W3CDTF">2019-04-19T19:11:00Z</dcterms:modified>
</cp:coreProperties>
</file>