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02130" w:rsidRDefault="00397B06">
      <w:pPr>
        <w:spacing w:after="0" w:line="240" w:lineRule="auto"/>
      </w:pPr>
      <w:r>
        <w:t xml:space="preserve">                                                               Literatura, Cultura y Sociedad.</w:t>
      </w:r>
    </w:p>
    <w:p w14:paraId="00000002" w14:textId="77777777" w:rsidR="00102130" w:rsidRDefault="00397B06">
      <w:pPr>
        <w:spacing w:after="0" w:line="240" w:lineRule="auto"/>
        <w:jc w:val="center"/>
      </w:pPr>
      <w:bookmarkStart w:id="0" w:name="_gjdgxs" w:colFirst="0" w:colLast="0"/>
      <w:bookmarkEnd w:id="0"/>
      <w:r>
        <w:t xml:space="preserve">Curso: 4° 3° </w:t>
      </w:r>
    </w:p>
    <w:p w14:paraId="00000003" w14:textId="77777777" w:rsidR="00102130" w:rsidRDefault="00397B06">
      <w:pPr>
        <w:spacing w:after="0" w:line="240" w:lineRule="auto"/>
        <w:jc w:val="center"/>
      </w:pPr>
      <w:r>
        <w:t xml:space="preserve">Docente: Sandra </w:t>
      </w:r>
      <w:proofErr w:type="spellStart"/>
      <w:r>
        <w:t>Garberi</w:t>
      </w:r>
      <w:proofErr w:type="spellEnd"/>
      <w:r>
        <w:t xml:space="preserve"> </w:t>
      </w:r>
    </w:p>
    <w:p w14:paraId="00000004" w14:textId="77777777" w:rsidR="00102130" w:rsidRDefault="00397B06">
      <w:pPr>
        <w:spacing w:after="0" w:line="240" w:lineRule="auto"/>
        <w:jc w:val="center"/>
      </w:pPr>
      <w:r>
        <w:t>2019</w:t>
      </w:r>
    </w:p>
    <w:p w14:paraId="00000005" w14:textId="77777777" w:rsidR="00102130" w:rsidRDefault="00397B06">
      <w:pPr>
        <w:rPr>
          <w:b/>
          <w:u w:val="single"/>
        </w:rPr>
      </w:pPr>
      <w:r>
        <w:rPr>
          <w:b/>
          <w:u w:val="single"/>
        </w:rPr>
        <w:t>FUNDAMENTACIÓN:</w:t>
      </w:r>
    </w:p>
    <w:p w14:paraId="00000006" w14:textId="77777777" w:rsidR="00102130" w:rsidRDefault="00397B06">
      <w:pPr>
        <w:spacing w:after="0"/>
        <w:rPr>
          <w:b/>
          <w:u w:val="single"/>
        </w:rPr>
      </w:pPr>
      <w:r>
        <w:t>En relación con el eje “Literatura, cultura y sociedad”, se retoma la actitud crítica y analítica frente a los textos leídos, focalizando en las relaciones entre lo literario, la cultura y la sociedad moderna. Así, se propicia la reflexión sobre las prácti</w:t>
      </w:r>
      <w:r>
        <w:t>cas culturales y su relación con el poder en la actualidad (el mercado, la formación del gusto, la construcción del canon, el lugar de la crítica literaria, el capital simbólico de la cultura). A la vez, se propicia el trabajo sobre la historización de las</w:t>
      </w:r>
      <w:r>
        <w:t xml:space="preserve"> prácticas que fueron construyendo nuestra cultura. Por otro lado, al relativizar la noción de canon literario, se habilita y propicia la reflexión sobre la denominada cultura popular y su relación con los discursos sociales, en general, y con los discurso</w:t>
      </w:r>
      <w:r>
        <w:t>s literarios, en particular.</w:t>
      </w:r>
    </w:p>
    <w:p w14:paraId="00000007" w14:textId="77777777" w:rsidR="00102130" w:rsidRDefault="00397B06">
      <w:pPr>
        <w:rPr>
          <w:b/>
          <w:u w:val="single"/>
        </w:rPr>
      </w:pPr>
      <w:r>
        <w:rPr>
          <w:b/>
          <w:u w:val="single"/>
        </w:rPr>
        <w:t>OBJETIVOS:</w:t>
      </w:r>
    </w:p>
    <w:p w14:paraId="00000008" w14:textId="77777777" w:rsidR="00102130" w:rsidRDefault="00397B06">
      <w:r>
        <w:rPr>
          <w:b/>
        </w:rPr>
        <w:t xml:space="preserve">  </w:t>
      </w:r>
      <w:r>
        <w:t xml:space="preserve">Que el alumno logre: </w:t>
      </w:r>
    </w:p>
    <w:p w14:paraId="00000009" w14:textId="77777777" w:rsidR="00102130" w:rsidRDefault="00397B06">
      <w:pPr>
        <w:numPr>
          <w:ilvl w:val="0"/>
          <w:numId w:val="7"/>
        </w:numPr>
        <w:spacing w:after="0"/>
      </w:pPr>
      <w:r>
        <w:t xml:space="preserve">Conocer y usar conceptos de las disciplinas humanísticas y de las ciencias sociales para analizar los textos literarios y, en especial, sus condiciones de producción y circulación. </w:t>
      </w:r>
    </w:p>
    <w:p w14:paraId="0000000A" w14:textId="77777777" w:rsidR="00102130" w:rsidRDefault="00397B06">
      <w:pPr>
        <w:numPr>
          <w:ilvl w:val="0"/>
          <w:numId w:val="7"/>
        </w:numPr>
        <w:spacing w:after="0"/>
      </w:pPr>
      <w:r>
        <w:t xml:space="preserve"> Reconocer</w:t>
      </w:r>
      <w:r>
        <w:t xml:space="preserve"> la literatura como producto de consumo en el siglo XXI, considerando los nuevos géneros en circulación en la actualidad. </w:t>
      </w:r>
    </w:p>
    <w:p w14:paraId="0000000B" w14:textId="77777777" w:rsidR="00102130" w:rsidRDefault="00397B06">
      <w:pPr>
        <w:numPr>
          <w:ilvl w:val="0"/>
          <w:numId w:val="7"/>
        </w:numPr>
        <w:spacing w:after="0"/>
      </w:pPr>
      <w:r>
        <w:t xml:space="preserve"> Reconocer las condiciones de producción de la literatura ligadas a distintos actores sociales y al entramado cultural que las enmarc</w:t>
      </w:r>
      <w:r>
        <w:t xml:space="preserve">a y posibilita. </w:t>
      </w:r>
    </w:p>
    <w:p w14:paraId="0000000C" w14:textId="77777777" w:rsidR="00102130" w:rsidRDefault="00397B06">
      <w:pPr>
        <w:numPr>
          <w:ilvl w:val="0"/>
          <w:numId w:val="7"/>
        </w:numPr>
        <w:spacing w:after="0"/>
      </w:pPr>
      <w:r>
        <w:t xml:space="preserve"> Advertir, en el análisis de los textos literarios, los cambios sociales reflejados en los cambios lingüísticos en relación con nuevos roles y estereotipos.</w:t>
      </w:r>
    </w:p>
    <w:p w14:paraId="0000000D" w14:textId="77777777" w:rsidR="00102130" w:rsidRDefault="0010213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u w:val="single"/>
        </w:rPr>
      </w:pPr>
    </w:p>
    <w:p w14:paraId="0000000E" w14:textId="77777777" w:rsidR="00102130" w:rsidRDefault="00397B0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CONTENIDOS:</w:t>
      </w:r>
    </w:p>
    <w:p w14:paraId="0000000F" w14:textId="77777777" w:rsidR="00102130" w:rsidRDefault="0010213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14:paraId="00000010" w14:textId="77777777" w:rsidR="00102130" w:rsidRDefault="00397B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UNIDAD 1:</w:t>
      </w:r>
    </w:p>
    <w:p w14:paraId="00000011" w14:textId="77777777" w:rsidR="00102130" w:rsidRDefault="00397B06">
      <w:pPr>
        <w:numPr>
          <w:ilvl w:val="0"/>
          <w:numId w:val="3"/>
        </w:numPr>
        <w:spacing w:after="0"/>
        <w:jc w:val="both"/>
      </w:pPr>
      <w:r>
        <w:t>Géneros literarios canónicos y nuevas prácticas culturales de consumo.</w:t>
      </w:r>
    </w:p>
    <w:p w14:paraId="00000012" w14:textId="77777777" w:rsidR="00102130" w:rsidRDefault="00397B06">
      <w:pPr>
        <w:numPr>
          <w:ilvl w:val="0"/>
          <w:numId w:val="3"/>
        </w:numPr>
        <w:spacing w:after="0"/>
        <w:jc w:val="both"/>
      </w:pPr>
      <w:r>
        <w:t>Problemática de género y la literatura: roles y estereotipos. *</w:t>
      </w:r>
    </w:p>
    <w:p w14:paraId="00000013" w14:textId="77777777" w:rsidR="00102130" w:rsidRDefault="00397B06">
      <w:pPr>
        <w:numPr>
          <w:ilvl w:val="0"/>
          <w:numId w:val="3"/>
        </w:numPr>
        <w:spacing w:after="0"/>
        <w:jc w:val="both"/>
      </w:pPr>
      <w:r>
        <w:t>Prácticas lectoras en diferentes ámbitos culturales.</w:t>
      </w:r>
    </w:p>
    <w:p w14:paraId="00000014" w14:textId="77777777" w:rsidR="00102130" w:rsidRDefault="00397B06">
      <w:pPr>
        <w:numPr>
          <w:ilvl w:val="0"/>
          <w:numId w:val="3"/>
        </w:numPr>
        <w:spacing w:after="0"/>
        <w:jc w:val="both"/>
      </w:pPr>
      <w:r>
        <w:t>Microrrelato.</w:t>
      </w:r>
    </w:p>
    <w:p w14:paraId="00000015" w14:textId="77777777" w:rsidR="00102130" w:rsidRDefault="00397B06">
      <w:pPr>
        <w:numPr>
          <w:ilvl w:val="0"/>
          <w:numId w:val="3"/>
        </w:numPr>
        <w:spacing w:after="0"/>
        <w:jc w:val="both"/>
      </w:pPr>
      <w:r>
        <w:t xml:space="preserve">Texto instrumental: la </w:t>
      </w:r>
      <w:proofErr w:type="gramStart"/>
      <w:r>
        <w:t>encuesta.*</w:t>
      </w:r>
      <w:proofErr w:type="gramEnd"/>
      <w:r>
        <w:t>*</w:t>
      </w:r>
    </w:p>
    <w:p w14:paraId="00000016" w14:textId="77777777" w:rsidR="00102130" w:rsidRDefault="00397B06">
      <w:pPr>
        <w:numPr>
          <w:ilvl w:val="0"/>
          <w:numId w:val="3"/>
        </w:numPr>
        <w:spacing w:after="0"/>
      </w:pPr>
      <w:r>
        <w:t>Taller de escritura</w:t>
      </w:r>
      <w:r>
        <w:t xml:space="preserve"> académica: el texto de opinión. **                                                                                                                                        </w:t>
      </w:r>
    </w:p>
    <w:p w14:paraId="00000017" w14:textId="77777777" w:rsidR="00102130" w:rsidRDefault="00397B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UNIDAD 2:</w:t>
      </w:r>
    </w:p>
    <w:p w14:paraId="00000018" w14:textId="77777777" w:rsidR="00102130" w:rsidRDefault="00397B06">
      <w:pPr>
        <w:numPr>
          <w:ilvl w:val="0"/>
          <w:numId w:val="8"/>
        </w:numPr>
        <w:spacing w:after="0"/>
      </w:pPr>
      <w:r>
        <w:t>Características del cuento.</w:t>
      </w:r>
    </w:p>
    <w:p w14:paraId="00000019" w14:textId="77777777" w:rsidR="00102130" w:rsidRDefault="00397B06">
      <w:pPr>
        <w:numPr>
          <w:ilvl w:val="0"/>
          <w:numId w:val="8"/>
        </w:numPr>
        <w:spacing w:after="0"/>
      </w:pPr>
      <w:r>
        <w:t>La inmigración actual y la integración cultura</w:t>
      </w:r>
      <w:r>
        <w:t>l.</w:t>
      </w:r>
    </w:p>
    <w:p w14:paraId="0000001A" w14:textId="77777777" w:rsidR="00102130" w:rsidRDefault="00397B06">
      <w:pPr>
        <w:numPr>
          <w:ilvl w:val="0"/>
          <w:numId w:val="8"/>
        </w:numPr>
        <w:spacing w:after="0"/>
      </w:pPr>
      <w:r>
        <w:t>Valores estéticos de obras literarias ajenas al canon.</w:t>
      </w:r>
    </w:p>
    <w:p w14:paraId="0000001B" w14:textId="77777777" w:rsidR="00102130" w:rsidRDefault="00397B06">
      <w:pPr>
        <w:numPr>
          <w:ilvl w:val="0"/>
          <w:numId w:val="8"/>
        </w:numPr>
        <w:spacing w:after="0"/>
      </w:pPr>
      <w:r>
        <w:lastRenderedPageBreak/>
        <w:t>La narración en el discurso cinematográfico.</w:t>
      </w:r>
    </w:p>
    <w:p w14:paraId="0000001C" w14:textId="77777777" w:rsidR="00102130" w:rsidRDefault="00397B06">
      <w:pPr>
        <w:numPr>
          <w:ilvl w:val="0"/>
          <w:numId w:val="8"/>
        </w:numPr>
        <w:spacing w:after="0"/>
      </w:pPr>
      <w:r>
        <w:t>La reseña crítica. **</w:t>
      </w:r>
    </w:p>
    <w:p w14:paraId="0000001D" w14:textId="77777777" w:rsidR="00102130" w:rsidRDefault="00102130">
      <w:pPr>
        <w:spacing w:after="0"/>
        <w:ind w:left="720"/>
      </w:pPr>
    </w:p>
    <w:p w14:paraId="0000001E" w14:textId="77777777" w:rsidR="00102130" w:rsidRDefault="00397B0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u w:val="single"/>
        </w:rPr>
      </w:pPr>
      <w:r>
        <w:rPr>
          <w:b/>
          <w:color w:val="000000"/>
          <w:u w:val="single"/>
        </w:rPr>
        <w:t>UNIDAD 3:</w:t>
      </w:r>
    </w:p>
    <w:p w14:paraId="0000001F" w14:textId="77777777" w:rsidR="00102130" w:rsidRDefault="00397B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Movimientos literarios.</w:t>
      </w:r>
    </w:p>
    <w:p w14:paraId="00000020" w14:textId="77777777" w:rsidR="00102130" w:rsidRDefault="00397B06">
      <w:pPr>
        <w:numPr>
          <w:ilvl w:val="0"/>
          <w:numId w:val="5"/>
        </w:numPr>
        <w:spacing w:after="0"/>
      </w:pPr>
      <w:r>
        <w:t>El canon literario como construcción social</w:t>
      </w:r>
    </w:p>
    <w:p w14:paraId="00000021" w14:textId="77777777" w:rsidR="00102130" w:rsidRDefault="00397B06">
      <w:pPr>
        <w:numPr>
          <w:ilvl w:val="0"/>
          <w:numId w:val="5"/>
        </w:numPr>
        <w:spacing w:after="0"/>
      </w:pPr>
      <w:r>
        <w:t>La cultura popular y su relación con los discursos sociales</w:t>
      </w:r>
    </w:p>
    <w:p w14:paraId="00000022" w14:textId="77777777" w:rsidR="00102130" w:rsidRDefault="00397B06">
      <w:pPr>
        <w:numPr>
          <w:ilvl w:val="0"/>
          <w:numId w:val="5"/>
        </w:numPr>
        <w:spacing w:after="0"/>
      </w:pPr>
      <w:r>
        <w:t>Problemáticas de las nuevas tecnologías y la literatura</w:t>
      </w:r>
    </w:p>
    <w:p w14:paraId="00000023" w14:textId="77777777" w:rsidR="00102130" w:rsidRDefault="00397B06">
      <w:pPr>
        <w:numPr>
          <w:ilvl w:val="0"/>
          <w:numId w:val="5"/>
        </w:numPr>
        <w:spacing w:after="0"/>
      </w:pPr>
      <w:r>
        <w:t xml:space="preserve">Reflexión sobre los nuevos modos de producción de la literatura en la actualidad: géneros surgidos con las nuevas tecnologías. </w:t>
      </w:r>
    </w:p>
    <w:p w14:paraId="00000024" w14:textId="77777777" w:rsidR="00102130" w:rsidRDefault="00397B06">
      <w:pPr>
        <w:numPr>
          <w:ilvl w:val="0"/>
          <w:numId w:val="5"/>
        </w:numPr>
        <w:spacing w:after="0"/>
      </w:pPr>
      <w:r>
        <w:t xml:space="preserve">Análisis de </w:t>
      </w:r>
      <w:r>
        <w:t>espacios virtuales de intercambio y discusión sobre la literatura, sus características como discursos sociales.</w:t>
      </w:r>
    </w:p>
    <w:p w14:paraId="00000025" w14:textId="77777777" w:rsidR="00102130" w:rsidRDefault="00397B06">
      <w:pPr>
        <w:numPr>
          <w:ilvl w:val="0"/>
          <w:numId w:val="5"/>
        </w:numPr>
        <w:spacing w:after="0"/>
      </w:pPr>
      <w:r>
        <w:t>Discusiones sobre el acceso a la literatura, el derecho de autor y la cultura libre en la web.</w:t>
      </w:r>
    </w:p>
    <w:p w14:paraId="00000026" w14:textId="77777777" w:rsidR="00102130" w:rsidRDefault="00102130">
      <w:pPr>
        <w:spacing w:after="0"/>
        <w:ind w:left="720"/>
      </w:pPr>
    </w:p>
    <w:p w14:paraId="00000027" w14:textId="77777777" w:rsidR="00102130" w:rsidRDefault="00397B06">
      <w:pPr>
        <w:rPr>
          <w:b/>
          <w:u w:val="single"/>
        </w:rPr>
      </w:pPr>
      <w:r>
        <w:rPr>
          <w:b/>
          <w:u w:val="single"/>
        </w:rPr>
        <w:t>BIBLIOGRAFÍA:</w:t>
      </w:r>
    </w:p>
    <w:p w14:paraId="00000028" w14:textId="77777777" w:rsidR="00102130" w:rsidRDefault="00397B06">
      <w:pPr>
        <w:numPr>
          <w:ilvl w:val="0"/>
          <w:numId w:val="1"/>
        </w:numPr>
        <w:spacing w:after="0"/>
      </w:pPr>
      <w:r>
        <w:rPr>
          <w:u w:val="single"/>
        </w:rPr>
        <w:t>Cuentos:</w:t>
      </w:r>
    </w:p>
    <w:p w14:paraId="00000029" w14:textId="77777777" w:rsidR="00102130" w:rsidRDefault="00397B06">
      <w:pPr>
        <w:spacing w:after="0"/>
        <w:ind w:left="720" w:hanging="708"/>
      </w:pPr>
      <w:r>
        <w:t xml:space="preserve">“Los ojos culpables”, de </w:t>
      </w:r>
      <w:proofErr w:type="spellStart"/>
      <w:r>
        <w:t>Ah'Med</w:t>
      </w:r>
      <w:proofErr w:type="spellEnd"/>
      <w:r>
        <w:t xml:space="preserve"> </w:t>
      </w:r>
      <w:proofErr w:type="spellStart"/>
      <w:r>
        <w:t>Ech</w:t>
      </w:r>
      <w:proofErr w:type="spellEnd"/>
      <w:r>
        <w:t xml:space="preserve"> </w:t>
      </w:r>
      <w:proofErr w:type="spellStart"/>
      <w:r>
        <w:t>Chiruani</w:t>
      </w:r>
      <w:proofErr w:type="spellEnd"/>
      <w:r>
        <w:t>*</w:t>
      </w:r>
    </w:p>
    <w:p w14:paraId="0000002A" w14:textId="77777777" w:rsidR="00102130" w:rsidRDefault="00397B06">
      <w:pPr>
        <w:spacing w:after="0"/>
        <w:ind w:left="720" w:hanging="708"/>
      </w:pPr>
      <w:r>
        <w:t>“Una vieja princesa conduce un camión”, de Sandro Centurión*</w:t>
      </w:r>
    </w:p>
    <w:p w14:paraId="0000002B" w14:textId="77777777" w:rsidR="00102130" w:rsidRDefault="00397B06">
      <w:pPr>
        <w:spacing w:after="0"/>
      </w:pPr>
      <w:r>
        <w:t xml:space="preserve">"Redención de la mujer caníbal" de Marco </w:t>
      </w:r>
      <w:proofErr w:type="spellStart"/>
      <w:r>
        <w:t>Denevi</w:t>
      </w:r>
      <w:proofErr w:type="spellEnd"/>
      <w:r>
        <w:t>*</w:t>
      </w:r>
    </w:p>
    <w:p w14:paraId="0000002C" w14:textId="77777777" w:rsidR="00102130" w:rsidRDefault="00397B06">
      <w:pPr>
        <w:spacing w:after="0"/>
        <w:ind w:left="720" w:hanging="708"/>
      </w:pPr>
      <w:r>
        <w:t xml:space="preserve">"La madre de Ernesto" y “El </w:t>
      </w:r>
      <w:proofErr w:type="gramStart"/>
      <w:r>
        <w:t>marica”  de</w:t>
      </w:r>
      <w:proofErr w:type="gramEnd"/>
      <w:r>
        <w:t xml:space="preserve"> Abelardo Castillo*</w:t>
      </w:r>
    </w:p>
    <w:p w14:paraId="0000002D" w14:textId="77777777" w:rsidR="00102130" w:rsidRDefault="00397B06">
      <w:pPr>
        <w:numPr>
          <w:ilvl w:val="0"/>
          <w:numId w:val="1"/>
        </w:numPr>
        <w:spacing w:after="0"/>
      </w:pPr>
      <w:r>
        <w:rPr>
          <w:u w:val="single"/>
        </w:rPr>
        <w:t>Poemas:</w:t>
      </w:r>
    </w:p>
    <w:p w14:paraId="0000002E" w14:textId="77777777" w:rsidR="00102130" w:rsidRDefault="00397B06">
      <w:pPr>
        <w:spacing w:after="0"/>
      </w:pPr>
      <w:r>
        <w:t>Selección de poesías vinculadas con la temática de género*</w:t>
      </w:r>
    </w:p>
    <w:p w14:paraId="0000002F" w14:textId="77777777" w:rsidR="00102130" w:rsidRDefault="00397B06">
      <w:pPr>
        <w:numPr>
          <w:ilvl w:val="0"/>
          <w:numId w:val="1"/>
        </w:numPr>
        <w:spacing w:after="0"/>
      </w:pPr>
      <w:r>
        <w:rPr>
          <w:u w:val="single"/>
        </w:rPr>
        <w:t>Teatro:</w:t>
      </w:r>
    </w:p>
    <w:p w14:paraId="00000030" w14:textId="77777777" w:rsidR="00102130" w:rsidRDefault="00397B06">
      <w:pPr>
        <w:spacing w:after="0"/>
      </w:pPr>
      <w:r>
        <w:t xml:space="preserve">    “Los datos personales” de Julio Mauricio*</w:t>
      </w:r>
    </w:p>
    <w:p w14:paraId="00000031" w14:textId="77777777" w:rsidR="00102130" w:rsidRDefault="00397B06">
      <w:pPr>
        <w:spacing w:after="0"/>
      </w:pPr>
      <w:r>
        <w:t xml:space="preserve">     "La malasangre" de Griselda </w:t>
      </w:r>
      <w:proofErr w:type="spellStart"/>
      <w:r>
        <w:t>Gambaro</w:t>
      </w:r>
      <w:proofErr w:type="spellEnd"/>
      <w:r>
        <w:t>*</w:t>
      </w:r>
    </w:p>
    <w:p w14:paraId="00000032" w14:textId="77777777" w:rsidR="00102130" w:rsidRDefault="00397B06">
      <w:pPr>
        <w:numPr>
          <w:ilvl w:val="0"/>
          <w:numId w:val="4"/>
        </w:numPr>
        <w:spacing w:after="0"/>
      </w:pPr>
      <w:r>
        <w:rPr>
          <w:u w:val="single"/>
        </w:rPr>
        <w:t>Cuentos:</w:t>
      </w:r>
    </w:p>
    <w:p w14:paraId="00000033" w14:textId="77777777" w:rsidR="00102130" w:rsidRDefault="00397B06">
      <w:pPr>
        <w:spacing w:after="0"/>
        <w:ind w:left="720" w:hanging="708"/>
      </w:pPr>
      <w:r>
        <w:t>“</w:t>
      </w:r>
      <w:proofErr w:type="spellStart"/>
      <w:r>
        <w:t>Pychai</w:t>
      </w:r>
      <w:proofErr w:type="spellEnd"/>
      <w:r>
        <w:t xml:space="preserve"> caso”, varias versiones.</w:t>
      </w:r>
    </w:p>
    <w:p w14:paraId="00000034" w14:textId="77777777" w:rsidR="00102130" w:rsidRDefault="00397B06">
      <w:pPr>
        <w:spacing w:after="0"/>
        <w:ind w:left="720" w:hanging="708"/>
      </w:pPr>
      <w:r>
        <w:t xml:space="preserve">“Cabecita negra”, de </w:t>
      </w:r>
      <w:proofErr w:type="spellStart"/>
      <w:r>
        <w:t>Rozenmacher</w:t>
      </w:r>
      <w:proofErr w:type="spellEnd"/>
      <w:r>
        <w:t>.</w:t>
      </w:r>
    </w:p>
    <w:p w14:paraId="00000035" w14:textId="77777777" w:rsidR="00102130" w:rsidRDefault="00397B06">
      <w:pPr>
        <w:spacing w:after="0"/>
        <w:ind w:left="720" w:hanging="708"/>
      </w:pPr>
      <w:r>
        <w:t>“Las flores del argelino”</w:t>
      </w:r>
      <w:r>
        <w:t>, de M. Duras.</w:t>
      </w:r>
    </w:p>
    <w:p w14:paraId="00000036" w14:textId="77777777" w:rsidR="00102130" w:rsidRDefault="00397B06">
      <w:pPr>
        <w:spacing w:after="0"/>
        <w:ind w:left="720" w:hanging="708"/>
      </w:pPr>
      <w:r>
        <w:t>Selección de relatos breves de "</w:t>
      </w:r>
      <w:r>
        <w:rPr>
          <w:i/>
        </w:rPr>
        <w:t>Las bocas del tiempo"</w:t>
      </w:r>
      <w:r>
        <w:t xml:space="preserve">, de E. </w:t>
      </w:r>
      <w:proofErr w:type="gramStart"/>
      <w:r>
        <w:t>Galeano.*</w:t>
      </w:r>
      <w:proofErr w:type="gramEnd"/>
    </w:p>
    <w:p w14:paraId="00000037" w14:textId="77777777" w:rsidR="00102130" w:rsidRDefault="00397B06">
      <w:pPr>
        <w:numPr>
          <w:ilvl w:val="0"/>
          <w:numId w:val="2"/>
        </w:numPr>
        <w:spacing w:after="0"/>
      </w:pPr>
      <w:r>
        <w:rPr>
          <w:u w:val="single"/>
        </w:rPr>
        <w:t>Películas:</w:t>
      </w:r>
    </w:p>
    <w:p w14:paraId="00000038" w14:textId="77777777" w:rsidR="00102130" w:rsidRDefault="00397B06">
      <w:pPr>
        <w:spacing w:after="0"/>
      </w:pPr>
      <w:r>
        <w:t xml:space="preserve">             “Bolivia”, de A. Caetano.</w:t>
      </w:r>
    </w:p>
    <w:p w14:paraId="00000039" w14:textId="77777777" w:rsidR="00102130" w:rsidRDefault="00397B06">
      <w:pPr>
        <w:spacing w:after="0"/>
      </w:pPr>
      <w:r>
        <w:t xml:space="preserve">              “El patrón”, de S. </w:t>
      </w:r>
      <w:proofErr w:type="gramStart"/>
      <w:r>
        <w:t>Schindel.*</w:t>
      </w:r>
      <w:proofErr w:type="gramEnd"/>
    </w:p>
    <w:p w14:paraId="0000003A" w14:textId="77777777" w:rsidR="00102130" w:rsidRDefault="00397B06">
      <w:pPr>
        <w:numPr>
          <w:ilvl w:val="0"/>
          <w:numId w:val="6"/>
        </w:numPr>
        <w:spacing w:after="0"/>
      </w:pPr>
      <w:r>
        <w:rPr>
          <w:u w:val="single"/>
        </w:rPr>
        <w:t xml:space="preserve">Poemas </w:t>
      </w:r>
      <w:r>
        <w:t>de autores consagrados por la crítica literaria: *</w:t>
      </w:r>
    </w:p>
    <w:p w14:paraId="0000003B" w14:textId="77777777" w:rsidR="00102130" w:rsidRDefault="00397B06">
      <w:pPr>
        <w:spacing w:after="0"/>
        <w:ind w:left="360"/>
      </w:pPr>
      <w:r>
        <w:t xml:space="preserve"> Sor Juana Inés de</w:t>
      </w:r>
      <w:r>
        <w:t xml:space="preserve"> la Cruz</w:t>
      </w:r>
    </w:p>
    <w:p w14:paraId="0000003C" w14:textId="77777777" w:rsidR="00102130" w:rsidRDefault="00397B06">
      <w:pPr>
        <w:spacing w:after="0"/>
        <w:ind w:left="720" w:hanging="708"/>
      </w:pPr>
      <w:r>
        <w:t xml:space="preserve">Garcilaso de la Vega                                                                                              William Shakespeare              </w:t>
      </w:r>
    </w:p>
    <w:p w14:paraId="0000003D" w14:textId="77777777" w:rsidR="00102130" w:rsidRDefault="00397B06">
      <w:pPr>
        <w:spacing w:after="0"/>
        <w:ind w:left="720" w:hanging="708"/>
      </w:pPr>
      <w:r>
        <w:t xml:space="preserve">Lope de Vega                                                         </w:t>
      </w:r>
      <w:r>
        <w:tab/>
      </w:r>
      <w:r>
        <w:tab/>
      </w:r>
      <w:r>
        <w:tab/>
        <w:t xml:space="preserve">              Gustavo Adolf</w:t>
      </w:r>
      <w:r>
        <w:t>o Bécquer.</w:t>
      </w:r>
    </w:p>
    <w:p w14:paraId="0000003E" w14:textId="77777777" w:rsidR="00102130" w:rsidRDefault="00397B06">
      <w:pPr>
        <w:spacing w:after="0"/>
        <w:ind w:left="720" w:hanging="708"/>
      </w:pPr>
      <w:r>
        <w:t>Luis de Góngora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Rubén Darío.</w:t>
      </w:r>
    </w:p>
    <w:p w14:paraId="0000003F" w14:textId="77777777" w:rsidR="00102130" w:rsidRDefault="00397B06">
      <w:pPr>
        <w:spacing w:after="0"/>
        <w:ind w:left="720" w:hanging="708"/>
      </w:pPr>
      <w:r>
        <w:t>Francisco de Quevedo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Federico García Lorca. </w:t>
      </w:r>
    </w:p>
    <w:p w14:paraId="00000041" w14:textId="72BB4DC5" w:rsidR="00102130" w:rsidRDefault="00397B06" w:rsidP="00152900">
      <w:pPr>
        <w:spacing w:after="0"/>
      </w:pPr>
      <w:r>
        <w:t>Pedro Calderón de la Barca</w:t>
      </w:r>
      <w:r>
        <w:tab/>
      </w:r>
      <w:r>
        <w:tab/>
      </w:r>
      <w:r>
        <w:tab/>
      </w:r>
      <w:r>
        <w:tab/>
      </w:r>
      <w:r>
        <w:tab/>
      </w:r>
      <w:r>
        <w:tab/>
        <w:t>Jorge Luis</w:t>
      </w:r>
      <w:r>
        <w:t xml:space="preserve"> </w:t>
      </w:r>
      <w:r>
        <w:t>B</w:t>
      </w:r>
      <w:r>
        <w:t>o</w:t>
      </w:r>
      <w:r>
        <w:t>r</w:t>
      </w:r>
      <w:r>
        <w:t>g</w:t>
      </w:r>
      <w:r>
        <w:t>e</w:t>
      </w:r>
      <w:r>
        <w:t>s</w:t>
      </w:r>
      <w:r>
        <w:t>.</w:t>
      </w:r>
      <w:r>
        <w:t xml:space="preserve"> </w:t>
      </w:r>
      <w:r>
        <w:t xml:space="preserve"> </w:t>
      </w:r>
      <w:bookmarkStart w:id="1" w:name="_GoBack"/>
      <w:bookmarkEnd w:id="1"/>
    </w:p>
    <w:sectPr w:rsidR="0010213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978A3" w14:textId="77777777" w:rsidR="00397B06" w:rsidRDefault="00397B06">
      <w:pPr>
        <w:spacing w:after="0" w:line="240" w:lineRule="auto"/>
      </w:pPr>
      <w:r>
        <w:separator/>
      </w:r>
    </w:p>
  </w:endnote>
  <w:endnote w:type="continuationSeparator" w:id="0">
    <w:p w14:paraId="29E0E991" w14:textId="77777777" w:rsidR="00397B06" w:rsidRDefault="0039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A44B" w14:textId="77777777" w:rsidR="00397B06" w:rsidRDefault="00397B06">
      <w:pPr>
        <w:spacing w:after="0" w:line="240" w:lineRule="auto"/>
      </w:pPr>
      <w:r>
        <w:separator/>
      </w:r>
    </w:p>
  </w:footnote>
  <w:footnote w:type="continuationSeparator" w:id="0">
    <w:p w14:paraId="7DCA1A85" w14:textId="77777777" w:rsidR="00397B06" w:rsidRDefault="0039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102130" w:rsidRDefault="001021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904"/>
    <w:multiLevelType w:val="multilevel"/>
    <w:tmpl w:val="4322F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5A78C9"/>
    <w:multiLevelType w:val="multilevel"/>
    <w:tmpl w:val="F63AA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F5B"/>
    <w:multiLevelType w:val="multilevel"/>
    <w:tmpl w:val="3F981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233652"/>
    <w:multiLevelType w:val="multilevel"/>
    <w:tmpl w:val="62FE3E2C"/>
    <w:lvl w:ilvl="0">
      <w:start w:val="1"/>
      <w:numFmt w:val="bullet"/>
      <w:lvlText w:val="●"/>
      <w:lvlJc w:val="left"/>
      <w:pPr>
        <w:ind w:left="1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D7311B"/>
    <w:multiLevelType w:val="multilevel"/>
    <w:tmpl w:val="16F4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0D756B"/>
    <w:multiLevelType w:val="multilevel"/>
    <w:tmpl w:val="CF92C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6C6326"/>
    <w:multiLevelType w:val="multilevel"/>
    <w:tmpl w:val="0AAA6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5563E7"/>
    <w:multiLevelType w:val="multilevel"/>
    <w:tmpl w:val="CF80E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30"/>
    <w:rsid w:val="00102130"/>
    <w:rsid w:val="00152900"/>
    <w:rsid w:val="003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E38F6"/>
  <w15:docId w15:val="{656E1BC0-788D-4A98-8D62-17423D0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y Sabri</cp:lastModifiedBy>
  <cp:revision>2</cp:revision>
  <dcterms:created xsi:type="dcterms:W3CDTF">2020-04-25T00:04:00Z</dcterms:created>
  <dcterms:modified xsi:type="dcterms:W3CDTF">2020-04-25T00:05:00Z</dcterms:modified>
</cp:coreProperties>
</file>